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5978" w14:textId="4CB047CB" w:rsidR="001A21EC" w:rsidRPr="009121A1" w:rsidRDefault="001A21EC" w:rsidP="00667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mallCaps/>
        </w:rPr>
      </w:pPr>
      <w:r w:rsidRPr="009121A1">
        <w:rPr>
          <w:rFonts w:ascii="Garamond" w:hAnsi="Garamond"/>
          <w:b/>
          <w:smallCaps/>
        </w:rPr>
        <w:t>Histoire culturelle et sociale du politique au XIX</w:t>
      </w:r>
      <w:r w:rsidRPr="009121A1">
        <w:rPr>
          <w:rFonts w:ascii="Garamond" w:hAnsi="Garamond"/>
          <w:b/>
          <w:smallCaps/>
          <w:vertAlign w:val="superscript"/>
        </w:rPr>
        <w:t>e</w:t>
      </w:r>
      <w:r w:rsidRPr="009121A1">
        <w:rPr>
          <w:rFonts w:ascii="Garamond" w:hAnsi="Garamond"/>
          <w:b/>
          <w:smallCaps/>
        </w:rPr>
        <w:t xml:space="preserve"> siècle</w:t>
      </w:r>
    </w:p>
    <w:p w14:paraId="23063DB1" w14:textId="77777777" w:rsidR="00E845FA" w:rsidRPr="009121A1" w:rsidRDefault="00E845FA" w:rsidP="00667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121A1">
        <w:rPr>
          <w:rFonts w:ascii="Garamond" w:hAnsi="Garamond"/>
          <w:b/>
        </w:rPr>
        <w:t>Séminaire de spécialité M1/M2</w:t>
      </w:r>
    </w:p>
    <w:p w14:paraId="417974C2" w14:textId="77777777" w:rsidR="00E845FA" w:rsidRPr="009121A1" w:rsidRDefault="00E845FA" w:rsidP="00667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</w:rPr>
      </w:pPr>
    </w:p>
    <w:p w14:paraId="6B811EED" w14:textId="21BF04C0" w:rsidR="00AD3A13" w:rsidRPr="009121A1" w:rsidRDefault="00AD3A13" w:rsidP="00667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</w:rPr>
      </w:pPr>
      <w:r w:rsidRPr="009121A1">
        <w:rPr>
          <w:rFonts w:ascii="Garamond" w:hAnsi="Garamond"/>
        </w:rPr>
        <w:t>Éric Fournier</w:t>
      </w:r>
    </w:p>
    <w:p w14:paraId="538C4BE1" w14:textId="19C1632B" w:rsidR="005A25B3" w:rsidRPr="009121A1" w:rsidRDefault="00AD3A13" w:rsidP="00667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</w:rPr>
      </w:pPr>
      <w:r w:rsidRPr="009121A1">
        <w:rPr>
          <w:rFonts w:ascii="Garamond" w:hAnsi="Garamond"/>
        </w:rPr>
        <w:t xml:space="preserve">Programme </w:t>
      </w:r>
      <w:r w:rsidR="001A21EC" w:rsidRPr="009121A1">
        <w:rPr>
          <w:rFonts w:ascii="Garamond" w:hAnsi="Garamond"/>
        </w:rPr>
        <w:t xml:space="preserve"> </w:t>
      </w:r>
      <w:r w:rsidR="0098293E" w:rsidRPr="009121A1">
        <w:rPr>
          <w:rFonts w:ascii="Garamond" w:hAnsi="Garamond"/>
        </w:rPr>
        <w:t>2024-205</w:t>
      </w:r>
    </w:p>
    <w:p w14:paraId="4847D23A" w14:textId="77777777" w:rsidR="001A21EC" w:rsidRPr="009121A1" w:rsidRDefault="001A21EC" w:rsidP="00EA5DFC">
      <w:pPr>
        <w:spacing w:after="0" w:line="240" w:lineRule="auto"/>
        <w:jc w:val="both"/>
        <w:rPr>
          <w:rFonts w:ascii="Garamond" w:hAnsi="Garamond"/>
        </w:rPr>
      </w:pPr>
    </w:p>
    <w:p w14:paraId="0658CC99" w14:textId="77777777" w:rsidR="00090701" w:rsidRPr="009121A1" w:rsidRDefault="00090701" w:rsidP="00C26CC6">
      <w:pPr>
        <w:spacing w:after="0" w:line="240" w:lineRule="auto"/>
        <w:jc w:val="center"/>
        <w:rPr>
          <w:rFonts w:ascii="Garamond" w:hAnsi="Garamond"/>
        </w:rPr>
      </w:pPr>
      <w:r w:rsidRPr="009121A1">
        <w:rPr>
          <w:rFonts w:ascii="Garamond" w:hAnsi="Garamond"/>
        </w:rPr>
        <w:t>Lundi 14 h – 16 h</w:t>
      </w:r>
    </w:p>
    <w:p w14:paraId="17ADAEAD" w14:textId="0F299277" w:rsidR="00090701" w:rsidRPr="009121A1" w:rsidRDefault="00090701" w:rsidP="00C26CC6">
      <w:pPr>
        <w:spacing w:after="0" w:line="240" w:lineRule="auto"/>
        <w:jc w:val="center"/>
        <w:rPr>
          <w:rFonts w:ascii="Garamond" w:hAnsi="Garamond"/>
        </w:rPr>
      </w:pPr>
      <w:r w:rsidRPr="009121A1">
        <w:rPr>
          <w:rFonts w:ascii="Garamond" w:hAnsi="Garamond"/>
        </w:rPr>
        <w:t>1</w:t>
      </w:r>
      <w:r w:rsidRPr="009121A1">
        <w:rPr>
          <w:rFonts w:ascii="Garamond" w:hAnsi="Garamond"/>
          <w:vertAlign w:val="superscript"/>
        </w:rPr>
        <w:t>er</w:t>
      </w:r>
      <w:r w:rsidRPr="009121A1">
        <w:rPr>
          <w:rFonts w:ascii="Garamond" w:hAnsi="Garamond"/>
        </w:rPr>
        <w:t xml:space="preserve"> semestre : Centre Panthéon – salle </w:t>
      </w:r>
      <w:r w:rsidR="005A2742" w:rsidRPr="009121A1">
        <w:rPr>
          <w:rFonts w:ascii="Garamond" w:hAnsi="Garamond"/>
        </w:rPr>
        <w:t>11</w:t>
      </w:r>
    </w:p>
    <w:p w14:paraId="7D12D2F3" w14:textId="77777777" w:rsidR="00090701" w:rsidRPr="009121A1" w:rsidRDefault="00090701" w:rsidP="00C26CC6">
      <w:pPr>
        <w:spacing w:after="0" w:line="240" w:lineRule="auto"/>
        <w:jc w:val="center"/>
        <w:rPr>
          <w:rFonts w:ascii="Garamond" w:hAnsi="Garamond"/>
        </w:rPr>
      </w:pPr>
      <w:r w:rsidRPr="009121A1">
        <w:rPr>
          <w:rFonts w:ascii="Garamond" w:hAnsi="Garamond"/>
        </w:rPr>
        <w:t>2</w:t>
      </w:r>
      <w:r w:rsidRPr="009121A1">
        <w:rPr>
          <w:rFonts w:ascii="Garamond" w:hAnsi="Garamond"/>
          <w:vertAlign w:val="superscript"/>
        </w:rPr>
        <w:t>e</w:t>
      </w:r>
      <w:r w:rsidRPr="009121A1">
        <w:rPr>
          <w:rFonts w:ascii="Garamond" w:hAnsi="Garamond"/>
        </w:rPr>
        <w:t xml:space="preserve"> semestre : salle à déterminer</w:t>
      </w:r>
    </w:p>
    <w:p w14:paraId="6B8EB50B" w14:textId="77777777" w:rsidR="00933799" w:rsidRPr="009121A1" w:rsidRDefault="00933799" w:rsidP="00EA5DFC">
      <w:pPr>
        <w:spacing w:line="240" w:lineRule="auto"/>
        <w:jc w:val="both"/>
        <w:rPr>
          <w:rFonts w:ascii="Garamond" w:hAnsi="Garamond"/>
        </w:rPr>
      </w:pPr>
    </w:p>
    <w:p w14:paraId="16667E0A" w14:textId="4E7E2DC6" w:rsidR="000E0490" w:rsidRPr="009121A1" w:rsidRDefault="00DA02DB" w:rsidP="00EA5DFC">
      <w:pPr>
        <w:spacing w:line="240" w:lineRule="auto"/>
        <w:jc w:val="both"/>
        <w:rPr>
          <w:rFonts w:ascii="Garamond" w:hAnsi="Garamond"/>
        </w:rPr>
      </w:pPr>
      <w:r w:rsidRPr="009121A1">
        <w:rPr>
          <w:rFonts w:ascii="Garamond" w:hAnsi="Garamond"/>
        </w:rPr>
        <w:t>Par des lectures</w:t>
      </w:r>
      <w:r w:rsidR="006B057B" w:rsidRPr="009121A1">
        <w:rPr>
          <w:rFonts w:ascii="Garamond" w:hAnsi="Garamond"/>
        </w:rPr>
        <w:t>,</w:t>
      </w:r>
      <w:r w:rsidRPr="009121A1">
        <w:rPr>
          <w:rFonts w:ascii="Garamond" w:hAnsi="Garamond"/>
        </w:rPr>
        <w:t xml:space="preserve"> ce séminaire se penche sur les renouv</w:t>
      </w:r>
      <w:r w:rsidR="00AA32AD" w:rsidRPr="009121A1">
        <w:rPr>
          <w:rFonts w:ascii="Garamond" w:hAnsi="Garamond"/>
        </w:rPr>
        <w:t>el</w:t>
      </w:r>
      <w:r w:rsidRPr="009121A1">
        <w:rPr>
          <w:rFonts w:ascii="Garamond" w:hAnsi="Garamond"/>
        </w:rPr>
        <w:t xml:space="preserve">lements de l’histoire politique, </w:t>
      </w:r>
      <w:r w:rsidR="003A0EF6" w:rsidRPr="009121A1">
        <w:rPr>
          <w:rFonts w:ascii="Garamond" w:hAnsi="Garamond"/>
        </w:rPr>
        <w:t xml:space="preserve">notamment les </w:t>
      </w:r>
      <w:r w:rsidRPr="009121A1">
        <w:rPr>
          <w:rFonts w:ascii="Garamond" w:hAnsi="Garamond"/>
        </w:rPr>
        <w:t>interactions entre imaginaires sociaux, pratiques, sensibilités et culture</w:t>
      </w:r>
      <w:r w:rsidR="00C26CC6" w:rsidRPr="009121A1">
        <w:rPr>
          <w:rFonts w:ascii="Garamond" w:hAnsi="Garamond"/>
        </w:rPr>
        <w:t>s</w:t>
      </w:r>
      <w:r w:rsidRPr="009121A1">
        <w:rPr>
          <w:rFonts w:ascii="Garamond" w:hAnsi="Garamond"/>
        </w:rPr>
        <w:t xml:space="preserve"> matérielles, principalement en </w:t>
      </w:r>
      <w:r w:rsidR="005A2742" w:rsidRPr="009121A1">
        <w:rPr>
          <w:rFonts w:ascii="Garamond" w:hAnsi="Garamond"/>
        </w:rPr>
        <w:t>Europe</w:t>
      </w:r>
      <w:r w:rsidRPr="009121A1">
        <w:rPr>
          <w:rFonts w:ascii="Garamond" w:hAnsi="Garamond"/>
        </w:rPr>
        <w:t xml:space="preserve"> durant un long XIX</w:t>
      </w:r>
      <w:r w:rsidRPr="009121A1">
        <w:rPr>
          <w:rFonts w:ascii="Garamond" w:hAnsi="Garamond"/>
          <w:vertAlign w:val="superscript"/>
        </w:rPr>
        <w:t xml:space="preserve">e </w:t>
      </w:r>
      <w:r w:rsidRPr="009121A1">
        <w:rPr>
          <w:rFonts w:ascii="Garamond" w:hAnsi="Garamond"/>
        </w:rPr>
        <w:t>siècle ; et ce à différentes échelles, en privilégiant une micro-histoire au ras du sol</w:t>
      </w:r>
      <w:r w:rsidR="00CE1957" w:rsidRPr="009121A1">
        <w:rPr>
          <w:rFonts w:ascii="Garamond" w:hAnsi="Garamond"/>
        </w:rPr>
        <w:t> </w:t>
      </w:r>
      <w:r w:rsidR="00645C19" w:rsidRPr="009121A1">
        <w:rPr>
          <w:rFonts w:ascii="Garamond" w:hAnsi="Garamond"/>
        </w:rPr>
        <w:t xml:space="preserve">– </w:t>
      </w:r>
      <w:r w:rsidR="00CE1957" w:rsidRPr="009121A1">
        <w:rPr>
          <w:rFonts w:ascii="Garamond" w:hAnsi="Garamond"/>
        </w:rPr>
        <w:t>particulièrement attentive aux seuils de violence</w:t>
      </w:r>
      <w:r w:rsidR="007B795C" w:rsidRPr="009121A1">
        <w:rPr>
          <w:rFonts w:ascii="Garamond" w:hAnsi="Garamond"/>
        </w:rPr>
        <w:t>s</w:t>
      </w:r>
      <w:r w:rsidR="00CE1957" w:rsidRPr="009121A1">
        <w:rPr>
          <w:rFonts w:ascii="Garamond" w:hAnsi="Garamond"/>
        </w:rPr>
        <w:t xml:space="preserve"> et aux régimes de masculin</w:t>
      </w:r>
      <w:r w:rsidR="00B10315" w:rsidRPr="009121A1">
        <w:rPr>
          <w:rFonts w:ascii="Garamond" w:hAnsi="Garamond"/>
        </w:rPr>
        <w:t>ité</w:t>
      </w:r>
      <w:r w:rsidR="00A2744D" w:rsidRPr="009121A1">
        <w:rPr>
          <w:rFonts w:ascii="Garamond" w:hAnsi="Garamond"/>
        </w:rPr>
        <w:t>s</w:t>
      </w:r>
      <w:r w:rsidR="00CE1957" w:rsidRPr="009121A1">
        <w:rPr>
          <w:rFonts w:ascii="Garamond" w:hAnsi="Garamond"/>
        </w:rPr>
        <w:t xml:space="preserve">. </w:t>
      </w:r>
    </w:p>
    <w:p w14:paraId="74FE09F7" w14:textId="3B88A051" w:rsidR="00DD62A7" w:rsidRPr="009121A1" w:rsidRDefault="00DD62A7" w:rsidP="00EA5DFC">
      <w:pPr>
        <w:spacing w:after="0" w:line="240" w:lineRule="auto"/>
        <w:jc w:val="both"/>
        <w:rPr>
          <w:rFonts w:ascii="Garamond" w:hAnsi="Garamond"/>
          <w:b/>
        </w:rPr>
      </w:pPr>
      <w:r w:rsidRPr="009121A1">
        <w:rPr>
          <w:rFonts w:ascii="Garamond" w:hAnsi="Garamond"/>
          <w:b/>
          <w:u w:val="single"/>
        </w:rPr>
        <w:t>Séance 1</w:t>
      </w:r>
      <w:r w:rsidR="008014A2" w:rsidRPr="009121A1">
        <w:rPr>
          <w:rFonts w:ascii="Garamond" w:hAnsi="Garamond"/>
          <w:b/>
          <w:u w:val="single"/>
        </w:rPr>
        <w:t xml:space="preserve"> (</w:t>
      </w:r>
      <w:r w:rsidR="00D16550" w:rsidRPr="009121A1">
        <w:rPr>
          <w:rFonts w:ascii="Garamond" w:hAnsi="Garamond"/>
          <w:b/>
          <w:u w:val="single"/>
        </w:rPr>
        <w:t>2</w:t>
      </w:r>
      <w:r w:rsidR="00E7226A" w:rsidRPr="009121A1">
        <w:rPr>
          <w:rFonts w:ascii="Garamond" w:hAnsi="Garamond"/>
          <w:b/>
          <w:u w:val="single"/>
        </w:rPr>
        <w:t>3</w:t>
      </w:r>
      <w:r w:rsidR="008014A2" w:rsidRPr="009121A1">
        <w:rPr>
          <w:rFonts w:ascii="Garamond" w:hAnsi="Garamond"/>
          <w:b/>
          <w:u w:val="single"/>
        </w:rPr>
        <w:t xml:space="preserve"> septembre)</w:t>
      </w:r>
      <w:r w:rsidRPr="009121A1">
        <w:rPr>
          <w:rFonts w:ascii="Garamond" w:hAnsi="Garamond"/>
          <w:b/>
          <w:u w:val="single"/>
        </w:rPr>
        <w:t> </w:t>
      </w:r>
      <w:r w:rsidRPr="009121A1">
        <w:rPr>
          <w:rFonts w:ascii="Garamond" w:hAnsi="Garamond"/>
          <w:b/>
        </w:rPr>
        <w:t>: présentation du séminaire</w:t>
      </w:r>
    </w:p>
    <w:p w14:paraId="50D13BBF" w14:textId="77777777" w:rsidR="001D463B" w:rsidRPr="009121A1" w:rsidRDefault="001D463B" w:rsidP="00EA5DFC">
      <w:pPr>
        <w:spacing w:after="0" w:line="240" w:lineRule="auto"/>
        <w:jc w:val="both"/>
        <w:rPr>
          <w:rFonts w:ascii="Garamond" w:hAnsi="Garamond"/>
          <w:b/>
        </w:rPr>
      </w:pPr>
    </w:p>
    <w:p w14:paraId="5DCA70B3" w14:textId="577DC5FF" w:rsidR="00EA5DFC" w:rsidRPr="009121A1" w:rsidRDefault="00CC4D4A" w:rsidP="00EA5DFC">
      <w:pPr>
        <w:spacing w:after="0" w:line="240" w:lineRule="auto"/>
        <w:jc w:val="both"/>
        <w:rPr>
          <w:rFonts w:ascii="Garamond" w:hAnsi="Garamond"/>
          <w:b/>
        </w:rPr>
      </w:pPr>
      <w:r w:rsidRPr="009121A1">
        <w:rPr>
          <w:rFonts w:ascii="Garamond" w:hAnsi="Garamond"/>
          <w:b/>
          <w:u w:val="single"/>
        </w:rPr>
        <w:t>Séance </w:t>
      </w:r>
      <w:r w:rsidR="00DD62A7" w:rsidRPr="009121A1">
        <w:rPr>
          <w:rFonts w:ascii="Garamond" w:hAnsi="Garamond"/>
          <w:b/>
          <w:u w:val="single"/>
        </w:rPr>
        <w:t>2</w:t>
      </w:r>
      <w:r w:rsidRPr="009121A1">
        <w:rPr>
          <w:rFonts w:ascii="Garamond" w:hAnsi="Garamond"/>
          <w:b/>
          <w:u w:val="single"/>
        </w:rPr>
        <w:t> </w:t>
      </w:r>
      <w:r w:rsidR="008014A2" w:rsidRPr="009121A1">
        <w:rPr>
          <w:rFonts w:ascii="Garamond" w:hAnsi="Garamond"/>
          <w:b/>
          <w:u w:val="single"/>
        </w:rPr>
        <w:t>(</w:t>
      </w:r>
      <w:r w:rsidR="00E7226A" w:rsidRPr="009121A1">
        <w:rPr>
          <w:rFonts w:ascii="Garamond" w:hAnsi="Garamond"/>
          <w:b/>
          <w:u w:val="single"/>
        </w:rPr>
        <w:t>7</w:t>
      </w:r>
      <w:r w:rsidR="008014A2" w:rsidRPr="009121A1">
        <w:rPr>
          <w:rFonts w:ascii="Garamond" w:hAnsi="Garamond"/>
          <w:b/>
          <w:u w:val="single"/>
        </w:rPr>
        <w:t xml:space="preserve"> octobre)</w:t>
      </w:r>
      <w:r w:rsidR="00324C42" w:rsidRPr="009121A1">
        <w:rPr>
          <w:rFonts w:ascii="Garamond" w:hAnsi="Garamond"/>
          <w:b/>
          <w:u w:val="single"/>
        </w:rPr>
        <w:t xml:space="preserve"> </w:t>
      </w:r>
      <w:r w:rsidRPr="009121A1">
        <w:rPr>
          <w:rFonts w:ascii="Garamond" w:hAnsi="Garamond"/>
          <w:b/>
        </w:rPr>
        <w:t xml:space="preserve">: </w:t>
      </w:r>
      <w:r w:rsidR="00204205" w:rsidRPr="009121A1">
        <w:rPr>
          <w:rFonts w:ascii="Garamond" w:hAnsi="Garamond"/>
          <w:b/>
        </w:rPr>
        <w:t>P</w:t>
      </w:r>
      <w:r w:rsidR="00EA5DFC" w:rsidRPr="009121A1">
        <w:rPr>
          <w:rFonts w:ascii="Garamond" w:hAnsi="Garamond"/>
          <w:b/>
        </w:rPr>
        <w:t>aroxysmes de violences et rationalités enfouies</w:t>
      </w:r>
    </w:p>
    <w:p w14:paraId="3A526C74" w14:textId="58EF5D28" w:rsidR="00EA5DFC" w:rsidRPr="009121A1" w:rsidRDefault="00EA5DFC" w:rsidP="00EA5DFC">
      <w:pPr>
        <w:spacing w:after="0" w:line="240" w:lineRule="auto"/>
        <w:jc w:val="both"/>
        <w:rPr>
          <w:rFonts w:ascii="Garamond" w:hAnsi="Garamond"/>
          <w:bCs/>
        </w:rPr>
      </w:pPr>
      <w:r w:rsidRPr="009121A1">
        <w:rPr>
          <w:rFonts w:ascii="Garamond" w:hAnsi="Garamond"/>
          <w:bCs/>
          <w:u w:val="single"/>
        </w:rPr>
        <w:t>Lecture</w:t>
      </w:r>
      <w:r w:rsidRPr="009121A1">
        <w:rPr>
          <w:rFonts w:ascii="Garamond" w:hAnsi="Garamond"/>
          <w:bCs/>
        </w:rPr>
        <w:t xml:space="preserve"> : Alain </w:t>
      </w:r>
      <w:r w:rsidRPr="009121A1">
        <w:rPr>
          <w:rFonts w:ascii="Garamond" w:hAnsi="Garamond"/>
          <w:bCs/>
          <w:smallCaps/>
        </w:rPr>
        <w:t>Corbin</w:t>
      </w:r>
      <w:r w:rsidRPr="009121A1">
        <w:rPr>
          <w:rFonts w:ascii="Garamond" w:hAnsi="Garamond"/>
          <w:bCs/>
        </w:rPr>
        <w:t xml:space="preserve">, </w:t>
      </w:r>
      <w:r w:rsidRPr="009121A1">
        <w:rPr>
          <w:rFonts w:ascii="Garamond" w:hAnsi="Garamond"/>
          <w:bCs/>
          <w:i/>
          <w:iCs/>
        </w:rPr>
        <w:t xml:space="preserve">Le Village des cannibales, </w:t>
      </w:r>
      <w:r w:rsidRPr="009121A1">
        <w:rPr>
          <w:rFonts w:ascii="Garamond" w:hAnsi="Garamond"/>
          <w:bCs/>
        </w:rPr>
        <w:t>Aubier, 1992. [ch. 3, 4, conclusion]</w:t>
      </w:r>
    </w:p>
    <w:p w14:paraId="14F3914D" w14:textId="77777777" w:rsidR="00EA5DFC" w:rsidRPr="009121A1" w:rsidRDefault="00EA5DFC" w:rsidP="00EA5DFC">
      <w:pPr>
        <w:spacing w:after="0" w:line="240" w:lineRule="auto"/>
        <w:jc w:val="both"/>
        <w:rPr>
          <w:rFonts w:ascii="Garamond" w:hAnsi="Garamond"/>
          <w:b/>
          <w:u w:val="single"/>
        </w:rPr>
      </w:pPr>
    </w:p>
    <w:p w14:paraId="34B3D252" w14:textId="1850B617" w:rsidR="008671CA" w:rsidRPr="009121A1" w:rsidRDefault="00CC4D4A" w:rsidP="00EA5DFC">
      <w:pPr>
        <w:spacing w:after="0" w:line="240" w:lineRule="auto"/>
        <w:jc w:val="both"/>
        <w:rPr>
          <w:rFonts w:ascii="Garamond" w:hAnsi="Garamond"/>
          <w:b/>
        </w:rPr>
      </w:pPr>
      <w:r w:rsidRPr="009121A1">
        <w:rPr>
          <w:rFonts w:ascii="Garamond" w:hAnsi="Garamond"/>
          <w:b/>
          <w:u w:val="single"/>
        </w:rPr>
        <w:t>Séance </w:t>
      </w:r>
      <w:r w:rsidR="00DD62A7" w:rsidRPr="009121A1">
        <w:rPr>
          <w:rFonts w:ascii="Garamond" w:hAnsi="Garamond"/>
          <w:b/>
          <w:u w:val="single"/>
        </w:rPr>
        <w:t>3</w:t>
      </w:r>
      <w:r w:rsidR="008014A2" w:rsidRPr="009121A1">
        <w:rPr>
          <w:rFonts w:ascii="Garamond" w:hAnsi="Garamond"/>
          <w:b/>
          <w:u w:val="single"/>
        </w:rPr>
        <w:t xml:space="preserve"> (</w:t>
      </w:r>
      <w:r w:rsidR="00243A18" w:rsidRPr="009121A1">
        <w:rPr>
          <w:rFonts w:ascii="Garamond" w:hAnsi="Garamond"/>
          <w:b/>
          <w:u w:val="single"/>
        </w:rPr>
        <w:t>2</w:t>
      </w:r>
      <w:r w:rsidR="00E7226A" w:rsidRPr="009121A1">
        <w:rPr>
          <w:rFonts w:ascii="Garamond" w:hAnsi="Garamond"/>
          <w:b/>
          <w:u w:val="single"/>
        </w:rPr>
        <w:t>1</w:t>
      </w:r>
      <w:r w:rsidR="008014A2" w:rsidRPr="009121A1">
        <w:rPr>
          <w:rFonts w:ascii="Garamond" w:hAnsi="Garamond"/>
          <w:b/>
          <w:u w:val="single"/>
        </w:rPr>
        <w:t xml:space="preserve"> octobre)</w:t>
      </w:r>
      <w:r w:rsidRPr="009121A1">
        <w:rPr>
          <w:rFonts w:ascii="Garamond" w:hAnsi="Garamond"/>
          <w:b/>
        </w:rPr>
        <w:t> :</w:t>
      </w:r>
      <w:r w:rsidR="00F43823" w:rsidRPr="009121A1">
        <w:rPr>
          <w:rFonts w:ascii="Garamond" w:hAnsi="Garamond"/>
          <w:b/>
        </w:rPr>
        <w:t xml:space="preserve"> </w:t>
      </w:r>
      <w:r w:rsidR="00204205" w:rsidRPr="009121A1">
        <w:rPr>
          <w:rFonts w:ascii="Garamond" w:hAnsi="Garamond"/>
          <w:b/>
        </w:rPr>
        <w:t>L</w:t>
      </w:r>
      <w:r w:rsidR="00BA4224" w:rsidRPr="009121A1">
        <w:rPr>
          <w:rFonts w:ascii="Garamond" w:hAnsi="Garamond"/>
          <w:b/>
        </w:rPr>
        <w:t>e modèle militaro-viril : produire obéissance et masculinité</w:t>
      </w:r>
    </w:p>
    <w:p w14:paraId="63DA3A96" w14:textId="5243BD26" w:rsidR="00235E4C" w:rsidRPr="009121A1" w:rsidRDefault="00BA4224" w:rsidP="00235E4C">
      <w:pPr>
        <w:jc w:val="both"/>
        <w:rPr>
          <w:rFonts w:ascii="Garamond" w:hAnsi="Garamond"/>
        </w:rPr>
      </w:pPr>
      <w:r w:rsidRPr="009121A1">
        <w:rPr>
          <w:rFonts w:ascii="Garamond" w:hAnsi="Garamond"/>
          <w:bCs/>
          <w:u w:val="single"/>
        </w:rPr>
        <w:t xml:space="preserve">Lecture : </w:t>
      </w:r>
      <w:r w:rsidR="00235E4C" w:rsidRPr="009121A1">
        <w:rPr>
          <w:rFonts w:ascii="Garamond" w:hAnsi="Garamond"/>
        </w:rPr>
        <w:t>Mathieu</w:t>
      </w:r>
      <w:r w:rsidR="00235E4C" w:rsidRPr="009121A1">
        <w:rPr>
          <w:rStyle w:val="uppercase"/>
          <w:rFonts w:ascii="Garamond" w:hAnsi="Garamond"/>
          <w:smallCaps/>
        </w:rPr>
        <w:t xml:space="preserve"> Marly</w:t>
      </w:r>
      <w:r w:rsidR="00235E4C" w:rsidRPr="009121A1">
        <w:rPr>
          <w:rFonts w:ascii="Garamond" w:hAnsi="Garamond"/>
        </w:rPr>
        <w:t>, « </w:t>
      </w:r>
      <w:dir w:val="ltr">
        <w:r w:rsidR="00235E4C" w:rsidRPr="009121A1">
          <w:rPr>
            <w:rFonts w:ascii="Garamond" w:hAnsi="Garamond"/>
          </w:rPr>
          <w:t>L</w:t>
        </w:r>
        <w:r w:rsidR="00235E4C" w:rsidRPr="009121A1">
          <w:rPr>
            <w:rFonts w:ascii="Garamond" w:hAnsi="Garamond" w:cs="Garamond"/>
          </w:rPr>
          <w:t>’</w:t>
        </w:r>
        <w:r w:rsidR="00235E4C" w:rsidRPr="009121A1">
          <w:rPr>
            <w:rFonts w:ascii="Garamond" w:hAnsi="Garamond"/>
          </w:rPr>
          <w:t>arm</w:t>
        </w:r>
        <w:r w:rsidR="00235E4C" w:rsidRPr="009121A1">
          <w:rPr>
            <w:rFonts w:ascii="Garamond" w:hAnsi="Garamond" w:cs="Garamond"/>
          </w:rPr>
          <w:t>é</w:t>
        </w:r>
        <w:r w:rsidR="00235E4C" w:rsidRPr="009121A1">
          <w:rPr>
            <w:rFonts w:ascii="Garamond" w:hAnsi="Garamond"/>
          </w:rPr>
          <w:t>e rend-elle viril</w:t>
        </w:r>
        <w:r w:rsidR="00235E4C" w:rsidRPr="009121A1">
          <w:rPr>
            <w:rFonts w:ascii="Garamond" w:hAnsi="Garamond" w:cs="Garamond"/>
          </w:rPr>
          <w:t> </w:t>
        </w:r>
        <w:r w:rsidR="00235E4C" w:rsidRPr="009121A1">
          <w:rPr>
            <w:rFonts w:ascii="Garamond" w:hAnsi="Garamond"/>
          </w:rPr>
          <w:t>? R</w:t>
        </w:r>
        <w:r w:rsidR="00235E4C" w:rsidRPr="009121A1">
          <w:rPr>
            <w:rFonts w:ascii="Garamond" w:hAnsi="Garamond" w:cs="Garamond"/>
          </w:rPr>
          <w:t>é</w:t>
        </w:r>
        <w:r w:rsidR="00235E4C" w:rsidRPr="009121A1">
          <w:rPr>
            <w:rFonts w:ascii="Garamond" w:hAnsi="Garamond"/>
          </w:rPr>
          <w:t xml:space="preserve">flexions sur le </w:t>
        </w:r>
        <w:r w:rsidR="00235E4C" w:rsidRPr="009121A1">
          <w:rPr>
            <w:rFonts w:ascii="Garamond" w:hAnsi="Garamond" w:cs="Garamond"/>
          </w:rPr>
          <w:t> </w:t>
        </w:r>
        <w:r w:rsidR="002858A7" w:rsidRPr="009121A1">
          <w:rPr>
            <w:rFonts w:ascii="Garamond" w:hAnsi="Garamond" w:cs="Garamond"/>
          </w:rPr>
          <w:t>"</w:t>
        </w:r>
        <w:r w:rsidR="00235E4C" w:rsidRPr="009121A1">
          <w:rPr>
            <w:rFonts w:ascii="Garamond" w:hAnsi="Garamond"/>
          </w:rPr>
          <w:t>mod</w:t>
        </w:r>
        <w:r w:rsidR="00235E4C" w:rsidRPr="009121A1">
          <w:rPr>
            <w:rFonts w:ascii="Garamond" w:hAnsi="Garamond" w:cs="Garamond"/>
          </w:rPr>
          <w:t>è</w:t>
        </w:r>
        <w:r w:rsidR="00235E4C" w:rsidRPr="009121A1">
          <w:rPr>
            <w:rFonts w:ascii="Garamond" w:hAnsi="Garamond"/>
          </w:rPr>
          <w:t>le militaro-viril</w:t>
        </w:r>
        <w:r w:rsidR="002858A7" w:rsidRPr="009121A1">
          <w:rPr>
            <w:rFonts w:ascii="Garamond" w:hAnsi="Garamond"/>
          </w:rPr>
          <w:t>"</w:t>
        </w:r>
        <w:r w:rsidR="00235E4C" w:rsidRPr="009121A1">
          <w:rPr>
            <w:rFonts w:ascii="Garamond" w:hAnsi="Garamond"/>
          </w:rPr>
          <w:t xml:space="preserve"> </w:t>
        </w:r>
        <w:r w:rsidR="00235E4C" w:rsidRPr="009121A1">
          <w:rPr>
            <w:rFonts w:ascii="Garamond" w:hAnsi="Garamond" w:cs="Garamond"/>
          </w:rPr>
          <w:t>à</w:t>
        </w:r>
        <w:r w:rsidR="00235E4C" w:rsidRPr="009121A1">
          <w:rPr>
            <w:rFonts w:ascii="Garamond" w:hAnsi="Garamond"/>
          </w:rPr>
          <w:t xml:space="preserve"> la fin du </w:t>
        </w:r>
        <w:r w:rsidR="002858A7" w:rsidRPr="009121A1">
          <w:rPr>
            <w:rStyle w:val="petitecap"/>
            <w:rFonts w:ascii="Garamond" w:hAnsi="Garamond"/>
          </w:rPr>
          <w:t>XIX</w:t>
        </w:r>
        <w:r w:rsidR="00235E4C" w:rsidRPr="009121A1">
          <w:rPr>
            <w:rFonts w:ascii="Garamond" w:hAnsi="Garamond"/>
            <w:vertAlign w:val="superscript"/>
          </w:rPr>
          <w:t>e</w:t>
        </w:r>
        <w:r w:rsidR="00235E4C" w:rsidRPr="009121A1">
          <w:rPr>
            <w:rFonts w:ascii="Garamond" w:hAnsi="Garamond"/>
          </w:rPr>
          <w:t xml:space="preserve"> siècle</w:t>
        </w:r>
        <w:dir w:val="ltr">
          <w:r w:rsidR="00235E4C" w:rsidRPr="009121A1">
            <w:rPr>
              <w:rFonts w:ascii="Garamond" w:hAnsi="Garamond" w:cs="Garamond"/>
            </w:rPr>
            <w:t> »</w:t>
          </w:r>
          <w:r w:rsidR="00235E4C" w:rsidRPr="009121A1">
            <w:rPr>
              <w:rFonts w:ascii="Garamond" w:hAnsi="Garamond"/>
            </w:rPr>
            <w:t xml:space="preserve">, </w:t>
          </w:r>
          <w:r w:rsidR="00235E4C" w:rsidRPr="009121A1">
            <w:rPr>
              <w:rFonts w:ascii="Garamond" w:hAnsi="Garamond"/>
              <w:i/>
              <w:iCs/>
            </w:rPr>
            <w:t>Clio. Femmes, Genre, Histoire</w:t>
          </w:r>
          <w:r w:rsidR="00235E4C" w:rsidRPr="009121A1">
            <w:rPr>
              <w:rFonts w:ascii="Garamond" w:hAnsi="Garamond"/>
            </w:rPr>
            <w:t>, vol. 47, no. 1, 2018, p. 229-247.</w:t>
          </w:r>
          <w:r w:rsidR="00235E4C" w:rsidRPr="009121A1">
            <w:rPr>
              <w:rFonts w:ascii="MS Mincho" w:eastAsia="MS Mincho" w:hAnsi="MS Mincho" w:cs="MS Mincho" w:hint="eastAsia"/>
            </w:rPr>
            <w:t>‬</w:t>
          </w:r>
          <w:r w:rsidR="00235E4C" w:rsidRPr="009121A1">
            <w:rPr>
              <w:rFonts w:ascii="MS Mincho" w:eastAsia="MS Mincho" w:hAnsi="MS Mincho" w:cs="MS Mincho" w:hint="eastAsia"/>
            </w:rPr>
            <w:t>‬</w:t>
          </w:r>
          <w:r w:rsidR="00235E4C" w:rsidRPr="009121A1">
            <w:rPr>
              <w:rFonts w:ascii="MS Mincho" w:eastAsia="MS Mincho" w:hAnsi="MS Mincho" w:cs="MS Mincho" w:hint="eastAsia"/>
            </w:rPr>
            <w:t>‬</w:t>
          </w:r>
          <w:r w:rsidR="00235E4C" w:rsidRPr="009121A1">
            <w:rPr>
              <w:rFonts w:ascii="MS Mincho" w:eastAsia="MS Mincho" w:hAnsi="MS Mincho" w:cs="MS Mincho" w:hint="eastAsia"/>
            </w:rPr>
            <w:t>‬</w:t>
          </w:r>
          <w:r w:rsidRPr="009121A1">
            <w:rPr>
              <w:rFonts w:ascii="MS Mincho" w:eastAsia="MS Mincho" w:hAnsi="MS Mincho" w:cs="MS Mincho" w:hint="eastAsia"/>
            </w:rPr>
            <w:t>‬</w:t>
          </w:r>
          <w:r w:rsidRPr="009121A1">
            <w:rPr>
              <w:rFonts w:ascii="MS Mincho" w:eastAsia="MS Mincho" w:hAnsi="MS Mincho" w:cs="MS Mincho" w:hint="eastAsia"/>
            </w:rPr>
            <w:t>‬</w:t>
          </w:r>
          <w:r w:rsidRPr="009121A1">
            <w:rPr>
              <w:rFonts w:ascii="MS Mincho" w:eastAsia="MS Mincho" w:hAnsi="MS Mincho" w:cs="MS Mincho" w:hint="eastAsia"/>
            </w:rPr>
            <w:t>‬</w:t>
          </w:r>
          <w:r w:rsidRPr="009121A1">
            <w:rPr>
              <w:rFonts w:ascii="MS Mincho" w:eastAsia="MS Mincho" w:hAnsi="MS Mincho" w:cs="MS Mincho" w:hint="eastAsia"/>
            </w:rPr>
            <w:t>‬</w:t>
          </w:r>
          <w:r w:rsidRPr="009121A1">
            <w:rPr>
              <w:rFonts w:ascii="MS Mincho" w:eastAsia="MS Mincho" w:hAnsi="MS Mincho" w:cs="MS Mincho" w:hint="eastAsia"/>
            </w:rPr>
            <w:t>‬</w:t>
          </w:r>
          <w:r w:rsidRPr="009121A1">
            <w:rPr>
              <w:rFonts w:ascii="MS Mincho" w:eastAsia="MS Mincho" w:hAnsi="MS Mincho" w:cs="MS Mincho" w:hint="eastAsia"/>
            </w:rPr>
            <w:t>‬</w:t>
          </w:r>
          <w:r w:rsidRPr="009121A1">
            <w:rPr>
              <w:rFonts w:ascii="MS Mincho" w:eastAsia="MS Mincho" w:hAnsi="MS Mincho" w:cs="MS Mincho" w:hint="eastAsia"/>
            </w:rPr>
            <w:t>‬</w:t>
          </w:r>
          <w:r w:rsidRPr="009121A1">
            <w:rPr>
              <w:rFonts w:ascii="MS Mincho" w:eastAsia="MS Mincho" w:hAnsi="MS Mincho" w:cs="MS Mincho" w:hint="eastAsia"/>
            </w:rPr>
            <w:t>‬</w:t>
          </w:r>
          <w:r w:rsidRPr="009121A1">
            <w:t>‬</w:t>
          </w:r>
          <w:r w:rsidRPr="009121A1">
            <w:t>‬</w:t>
          </w:r>
          <w:r w:rsidRPr="009121A1">
            <w:t>‬</w:t>
          </w:r>
          <w:r w:rsidRPr="009121A1">
            <w:t>‬</w:t>
          </w:r>
          <w:r w:rsidRPr="009121A1">
            <w:t>‬</w:t>
          </w:r>
          <w:r w:rsidRPr="009121A1">
            <w:t>‬</w:t>
          </w:r>
          <w:r w:rsidR="00000000" w:rsidRPr="009121A1">
            <w:t>‬</w:t>
          </w:r>
          <w:r w:rsidR="00000000" w:rsidRPr="009121A1">
            <w:t>‬</w:t>
          </w:r>
        </w:dir>
      </w:dir>
    </w:p>
    <w:p w14:paraId="02083783" w14:textId="77777777" w:rsidR="00FA402D" w:rsidRPr="009121A1" w:rsidRDefault="00DD62A7" w:rsidP="00FA402D">
      <w:pPr>
        <w:spacing w:after="0" w:line="240" w:lineRule="auto"/>
        <w:jc w:val="both"/>
        <w:rPr>
          <w:rFonts w:ascii="Garamond" w:hAnsi="Garamond"/>
          <w:b/>
        </w:rPr>
      </w:pPr>
      <w:r w:rsidRPr="009121A1">
        <w:rPr>
          <w:rFonts w:ascii="Garamond" w:hAnsi="Garamond"/>
          <w:b/>
          <w:u w:val="single"/>
        </w:rPr>
        <w:t>Séance 4</w:t>
      </w:r>
      <w:r w:rsidR="008014A2" w:rsidRPr="009121A1">
        <w:rPr>
          <w:rFonts w:ascii="Garamond" w:hAnsi="Garamond"/>
          <w:b/>
          <w:u w:val="single"/>
        </w:rPr>
        <w:t xml:space="preserve"> (</w:t>
      </w:r>
      <w:r w:rsidR="00E7226A" w:rsidRPr="009121A1">
        <w:rPr>
          <w:rFonts w:ascii="Garamond" w:hAnsi="Garamond"/>
          <w:b/>
          <w:u w:val="single"/>
        </w:rPr>
        <w:t>4</w:t>
      </w:r>
      <w:r w:rsidR="008014A2" w:rsidRPr="009121A1">
        <w:rPr>
          <w:rFonts w:ascii="Garamond" w:hAnsi="Garamond"/>
          <w:b/>
          <w:u w:val="single"/>
        </w:rPr>
        <w:t xml:space="preserve"> novembre)</w:t>
      </w:r>
      <w:r w:rsidRPr="009121A1">
        <w:rPr>
          <w:rFonts w:ascii="Garamond" w:hAnsi="Garamond"/>
          <w:b/>
        </w:rPr>
        <w:t xml:space="preserve"> : </w:t>
      </w:r>
      <w:r w:rsidR="00FA402D" w:rsidRPr="009121A1">
        <w:rPr>
          <w:rFonts w:ascii="Garamond" w:hAnsi="Garamond"/>
          <w:b/>
        </w:rPr>
        <w:t>Empires, races, masculinités</w:t>
      </w:r>
    </w:p>
    <w:p w14:paraId="10464DE5" w14:textId="1A944A67" w:rsidR="00FA402D" w:rsidRPr="009121A1" w:rsidRDefault="00FA402D" w:rsidP="00FA402D">
      <w:pPr>
        <w:spacing w:after="0" w:line="240" w:lineRule="auto"/>
        <w:jc w:val="both"/>
        <w:rPr>
          <w:rFonts w:ascii="Garamond" w:hAnsi="Garamond"/>
          <w:bCs/>
        </w:rPr>
      </w:pPr>
      <w:r w:rsidRPr="009121A1">
        <w:rPr>
          <w:rFonts w:ascii="Garamond" w:hAnsi="Garamond"/>
          <w:bCs/>
          <w:u w:val="single"/>
        </w:rPr>
        <w:t>Lecture</w:t>
      </w:r>
      <w:r w:rsidRPr="009121A1">
        <w:rPr>
          <w:rFonts w:ascii="Garamond" w:hAnsi="Garamond"/>
          <w:bCs/>
        </w:rPr>
        <w:t xml:space="preserve"> : Stéphanie </w:t>
      </w:r>
      <w:proofErr w:type="spellStart"/>
      <w:r w:rsidRPr="009121A1">
        <w:rPr>
          <w:rFonts w:ascii="Garamond" w:hAnsi="Garamond"/>
          <w:bCs/>
          <w:smallCaps/>
        </w:rPr>
        <w:t>Soubrier</w:t>
      </w:r>
      <w:proofErr w:type="spellEnd"/>
      <w:r w:rsidRPr="009121A1">
        <w:rPr>
          <w:rFonts w:ascii="Garamond" w:hAnsi="Garamond"/>
          <w:bCs/>
        </w:rPr>
        <w:t xml:space="preserve">, </w:t>
      </w:r>
      <w:r w:rsidRPr="009121A1">
        <w:rPr>
          <w:rFonts w:ascii="Garamond" w:hAnsi="Garamond"/>
          <w:bCs/>
          <w:i/>
          <w:iCs/>
        </w:rPr>
        <w:t>Races guerrières. Enquête sur une catégorie impériale. 1850-1918</w:t>
      </w:r>
      <w:r w:rsidRPr="009121A1">
        <w:rPr>
          <w:rFonts w:ascii="Garamond" w:hAnsi="Garamond"/>
          <w:bCs/>
        </w:rPr>
        <w:t>, CNRS éditions, 2023 [introduction, ch</w:t>
      </w:r>
      <w:r w:rsidR="009E3ED9" w:rsidRPr="009121A1">
        <w:rPr>
          <w:rFonts w:ascii="Garamond" w:hAnsi="Garamond"/>
          <w:bCs/>
        </w:rPr>
        <w:t>.</w:t>
      </w:r>
      <w:r w:rsidRPr="009121A1">
        <w:rPr>
          <w:rFonts w:ascii="Garamond" w:hAnsi="Garamond"/>
          <w:bCs/>
        </w:rPr>
        <w:t xml:space="preserve"> 5]</w:t>
      </w:r>
    </w:p>
    <w:p w14:paraId="3A9EF493" w14:textId="77777777" w:rsidR="00E7226A" w:rsidRPr="009121A1" w:rsidRDefault="00E7226A" w:rsidP="00EA5DFC">
      <w:pPr>
        <w:spacing w:after="0" w:line="240" w:lineRule="auto"/>
        <w:jc w:val="both"/>
        <w:rPr>
          <w:rFonts w:ascii="Garamond" w:hAnsi="Garamond"/>
        </w:rPr>
      </w:pPr>
    </w:p>
    <w:p w14:paraId="7D039498" w14:textId="77777777" w:rsidR="00FA402D" w:rsidRPr="009121A1" w:rsidRDefault="00DD62A7" w:rsidP="00FA402D">
      <w:pPr>
        <w:spacing w:after="0" w:line="240" w:lineRule="auto"/>
        <w:jc w:val="both"/>
        <w:rPr>
          <w:rFonts w:ascii="Garamond" w:hAnsi="Garamond"/>
          <w:b/>
        </w:rPr>
      </w:pPr>
      <w:r w:rsidRPr="009121A1">
        <w:rPr>
          <w:rFonts w:ascii="Garamond" w:hAnsi="Garamond"/>
          <w:b/>
          <w:u w:val="single"/>
        </w:rPr>
        <w:t>Séance 5 </w:t>
      </w:r>
      <w:r w:rsidR="008014A2" w:rsidRPr="009121A1">
        <w:rPr>
          <w:rFonts w:ascii="Garamond" w:hAnsi="Garamond"/>
          <w:b/>
          <w:u w:val="single"/>
        </w:rPr>
        <w:t>(</w:t>
      </w:r>
      <w:r w:rsidR="00E7226A" w:rsidRPr="009121A1">
        <w:rPr>
          <w:rFonts w:ascii="Garamond" w:hAnsi="Garamond"/>
          <w:b/>
          <w:u w:val="single"/>
        </w:rPr>
        <w:t>18</w:t>
      </w:r>
      <w:r w:rsidR="008014A2" w:rsidRPr="009121A1">
        <w:rPr>
          <w:rFonts w:ascii="Garamond" w:hAnsi="Garamond"/>
          <w:b/>
          <w:u w:val="single"/>
        </w:rPr>
        <w:t xml:space="preserve"> novembre)</w:t>
      </w:r>
      <w:r w:rsidR="008014A2" w:rsidRPr="009121A1">
        <w:rPr>
          <w:rFonts w:ascii="Garamond" w:hAnsi="Garamond"/>
          <w:b/>
        </w:rPr>
        <w:t xml:space="preserve"> </w:t>
      </w:r>
      <w:r w:rsidRPr="009121A1">
        <w:rPr>
          <w:rFonts w:ascii="Garamond" w:hAnsi="Garamond"/>
          <w:b/>
        </w:rPr>
        <w:t xml:space="preserve">: </w:t>
      </w:r>
      <w:r w:rsidR="00FA402D" w:rsidRPr="009121A1">
        <w:rPr>
          <w:rFonts w:ascii="Garamond" w:hAnsi="Garamond"/>
          <w:b/>
        </w:rPr>
        <w:t xml:space="preserve">Une histoire totale est-elle possible ? </w:t>
      </w:r>
    </w:p>
    <w:p w14:paraId="0D687BEA" w14:textId="45F71BAC" w:rsidR="00FA402D" w:rsidRPr="009121A1" w:rsidRDefault="00FA402D" w:rsidP="00FA402D">
      <w:pPr>
        <w:spacing w:after="0" w:line="240" w:lineRule="auto"/>
        <w:jc w:val="both"/>
        <w:rPr>
          <w:rFonts w:ascii="Garamond" w:hAnsi="Garamond"/>
          <w:bCs/>
        </w:rPr>
      </w:pPr>
      <w:r w:rsidRPr="009121A1">
        <w:rPr>
          <w:rFonts w:ascii="Garamond" w:hAnsi="Garamond"/>
          <w:bCs/>
          <w:u w:val="single"/>
        </w:rPr>
        <w:t>Lecture</w:t>
      </w:r>
      <w:r w:rsidRPr="009121A1">
        <w:rPr>
          <w:rFonts w:ascii="Garamond" w:hAnsi="Garamond"/>
          <w:bCs/>
        </w:rPr>
        <w:t xml:space="preserve"> : Dominique </w:t>
      </w:r>
      <w:r w:rsidRPr="009121A1">
        <w:rPr>
          <w:rFonts w:ascii="Garamond" w:hAnsi="Garamond"/>
          <w:bCs/>
          <w:smallCaps/>
        </w:rPr>
        <w:t>Kalifa</w:t>
      </w:r>
      <w:r w:rsidRPr="009121A1">
        <w:rPr>
          <w:rFonts w:ascii="Garamond" w:hAnsi="Garamond"/>
          <w:bCs/>
        </w:rPr>
        <w:t xml:space="preserve">, </w:t>
      </w:r>
      <w:r w:rsidRPr="009121A1">
        <w:rPr>
          <w:rFonts w:ascii="Garamond" w:hAnsi="Garamond"/>
          <w:bCs/>
          <w:i/>
        </w:rPr>
        <w:t>Biribi, les bagnes coloniaux de l’armée française</w:t>
      </w:r>
      <w:r w:rsidRPr="009121A1">
        <w:rPr>
          <w:rFonts w:ascii="Garamond" w:hAnsi="Garamond"/>
          <w:bCs/>
        </w:rPr>
        <w:t xml:space="preserve">, Perrin, 2009 [introduction, </w:t>
      </w:r>
      <w:proofErr w:type="spellStart"/>
      <w:r w:rsidRPr="009121A1">
        <w:rPr>
          <w:rFonts w:ascii="Garamond" w:hAnsi="Garamond"/>
          <w:bCs/>
        </w:rPr>
        <w:t>Ch</w:t>
      </w:r>
      <w:proofErr w:type="spellEnd"/>
      <w:r w:rsidRPr="009121A1">
        <w:rPr>
          <w:rFonts w:ascii="Garamond" w:hAnsi="Garamond"/>
          <w:bCs/>
        </w:rPr>
        <w:t xml:space="preserve"> 2., Ch. 7-8 ]</w:t>
      </w:r>
    </w:p>
    <w:p w14:paraId="54CDFA2E" w14:textId="77777777" w:rsidR="00FA402D" w:rsidRPr="009121A1" w:rsidRDefault="00FA402D" w:rsidP="00EA5DFC">
      <w:pPr>
        <w:spacing w:after="0" w:line="240" w:lineRule="auto"/>
        <w:jc w:val="both"/>
        <w:rPr>
          <w:rFonts w:ascii="Garamond" w:hAnsi="Garamond"/>
          <w:b/>
          <w:u w:val="single"/>
        </w:rPr>
      </w:pPr>
    </w:p>
    <w:p w14:paraId="01054F53" w14:textId="64D61E08" w:rsidR="00F15D4B" w:rsidRPr="009121A1" w:rsidRDefault="00CC4D4A" w:rsidP="00EA5DFC">
      <w:pPr>
        <w:spacing w:after="0" w:line="240" w:lineRule="auto"/>
        <w:jc w:val="both"/>
        <w:rPr>
          <w:rFonts w:ascii="Garamond" w:hAnsi="Garamond"/>
          <w:b/>
        </w:rPr>
      </w:pPr>
      <w:r w:rsidRPr="009121A1">
        <w:rPr>
          <w:rFonts w:ascii="Garamond" w:hAnsi="Garamond"/>
          <w:b/>
          <w:u w:val="single"/>
        </w:rPr>
        <w:t>Séance </w:t>
      </w:r>
      <w:r w:rsidR="00DD62A7" w:rsidRPr="009121A1">
        <w:rPr>
          <w:rFonts w:ascii="Garamond" w:hAnsi="Garamond"/>
          <w:b/>
          <w:u w:val="single"/>
        </w:rPr>
        <w:t>6</w:t>
      </w:r>
      <w:r w:rsidRPr="009121A1">
        <w:rPr>
          <w:rFonts w:ascii="Garamond" w:hAnsi="Garamond"/>
          <w:b/>
          <w:u w:val="single"/>
        </w:rPr>
        <w:t> </w:t>
      </w:r>
      <w:r w:rsidR="008014A2" w:rsidRPr="009121A1">
        <w:rPr>
          <w:rFonts w:ascii="Garamond" w:hAnsi="Garamond"/>
          <w:b/>
          <w:u w:val="single"/>
        </w:rPr>
        <w:t>(</w:t>
      </w:r>
      <w:r w:rsidR="00324C42" w:rsidRPr="009121A1">
        <w:rPr>
          <w:rFonts w:ascii="Garamond" w:hAnsi="Garamond"/>
          <w:b/>
          <w:u w:val="single"/>
        </w:rPr>
        <w:t>2</w:t>
      </w:r>
      <w:r w:rsidR="008014A2" w:rsidRPr="009121A1">
        <w:rPr>
          <w:rFonts w:ascii="Garamond" w:hAnsi="Garamond"/>
          <w:b/>
          <w:u w:val="single"/>
        </w:rPr>
        <w:t xml:space="preserve"> décembre)</w:t>
      </w:r>
      <w:r w:rsidR="008014A2" w:rsidRPr="009121A1">
        <w:rPr>
          <w:rFonts w:ascii="Garamond" w:hAnsi="Garamond"/>
          <w:b/>
        </w:rPr>
        <w:t xml:space="preserve"> </w:t>
      </w:r>
      <w:r w:rsidRPr="009121A1">
        <w:rPr>
          <w:rFonts w:ascii="Garamond" w:hAnsi="Garamond"/>
          <w:b/>
        </w:rPr>
        <w:t xml:space="preserve">: </w:t>
      </w:r>
      <w:r w:rsidR="003C3624" w:rsidRPr="009121A1">
        <w:rPr>
          <w:rFonts w:ascii="Garamond" w:hAnsi="Garamond"/>
          <w:b/>
        </w:rPr>
        <w:t>Pour une histoire social</w:t>
      </w:r>
      <w:r w:rsidR="0067755F" w:rsidRPr="009121A1">
        <w:rPr>
          <w:rFonts w:ascii="Garamond" w:hAnsi="Garamond"/>
          <w:b/>
        </w:rPr>
        <w:t>e</w:t>
      </w:r>
      <w:r w:rsidR="003C3624" w:rsidRPr="009121A1">
        <w:rPr>
          <w:rFonts w:ascii="Garamond" w:hAnsi="Garamond"/>
          <w:b/>
        </w:rPr>
        <w:t xml:space="preserve"> de l’entrée en révolution. </w:t>
      </w:r>
    </w:p>
    <w:p w14:paraId="2DBFCE0A" w14:textId="33DBD169" w:rsidR="00235E4C" w:rsidRPr="009121A1" w:rsidRDefault="007602B7" w:rsidP="00EA5DFC">
      <w:pPr>
        <w:spacing w:after="0" w:line="240" w:lineRule="auto"/>
        <w:jc w:val="both"/>
        <w:rPr>
          <w:rFonts w:ascii="Garamond" w:hAnsi="Garamond"/>
          <w:bCs/>
        </w:rPr>
      </w:pPr>
      <w:r w:rsidRPr="009121A1">
        <w:rPr>
          <w:rFonts w:ascii="Garamond" w:hAnsi="Garamond"/>
          <w:bCs/>
          <w:u w:val="single"/>
        </w:rPr>
        <w:t>Lecture</w:t>
      </w:r>
      <w:r w:rsidR="006C0715" w:rsidRPr="009121A1">
        <w:rPr>
          <w:rFonts w:ascii="Garamond" w:hAnsi="Garamond"/>
          <w:bCs/>
        </w:rPr>
        <w:t xml:space="preserve"> : Jeanne </w:t>
      </w:r>
      <w:proofErr w:type="spellStart"/>
      <w:r w:rsidR="006C0715" w:rsidRPr="009121A1">
        <w:rPr>
          <w:rFonts w:ascii="Garamond" w:hAnsi="Garamond"/>
          <w:bCs/>
          <w:smallCaps/>
        </w:rPr>
        <w:t>Moisand</w:t>
      </w:r>
      <w:proofErr w:type="spellEnd"/>
      <w:r w:rsidR="006C0715" w:rsidRPr="009121A1">
        <w:rPr>
          <w:rFonts w:ascii="Garamond" w:hAnsi="Garamond"/>
          <w:bCs/>
          <w:smallCaps/>
        </w:rPr>
        <w:t xml:space="preserve">, </w:t>
      </w:r>
      <w:r w:rsidR="001863B8" w:rsidRPr="009121A1">
        <w:rPr>
          <w:rFonts w:ascii="Garamond" w:hAnsi="Garamond"/>
          <w:bCs/>
          <w:i/>
          <w:iCs/>
        </w:rPr>
        <w:t>Se Fédérer ou mourir. La Commune de Carthagène et ses mondes, 1873</w:t>
      </w:r>
      <w:r w:rsidR="001863B8" w:rsidRPr="009121A1">
        <w:rPr>
          <w:rFonts w:ascii="Garamond" w:hAnsi="Garamond"/>
          <w:bCs/>
        </w:rPr>
        <w:t>, EHESS, 2024 [intro</w:t>
      </w:r>
      <w:r w:rsidR="00897451" w:rsidRPr="009121A1">
        <w:rPr>
          <w:rFonts w:ascii="Garamond" w:hAnsi="Garamond"/>
          <w:bCs/>
        </w:rPr>
        <w:t>duction</w:t>
      </w:r>
      <w:r w:rsidR="001863B8" w:rsidRPr="009121A1">
        <w:rPr>
          <w:rFonts w:ascii="Garamond" w:hAnsi="Garamond"/>
          <w:bCs/>
        </w:rPr>
        <w:t>, ch</w:t>
      </w:r>
      <w:r w:rsidR="00897451" w:rsidRPr="009121A1">
        <w:rPr>
          <w:rFonts w:ascii="Garamond" w:hAnsi="Garamond"/>
          <w:bCs/>
        </w:rPr>
        <w:t>.</w:t>
      </w:r>
      <w:r w:rsidR="001863B8" w:rsidRPr="009121A1">
        <w:rPr>
          <w:rFonts w:ascii="Garamond" w:hAnsi="Garamond"/>
          <w:bCs/>
        </w:rPr>
        <w:t xml:space="preserve"> 5]</w:t>
      </w:r>
    </w:p>
    <w:p w14:paraId="4412471F" w14:textId="77777777" w:rsidR="007602B7" w:rsidRPr="009121A1" w:rsidRDefault="007602B7" w:rsidP="00EA5DFC">
      <w:pPr>
        <w:spacing w:after="0" w:line="240" w:lineRule="auto"/>
        <w:jc w:val="both"/>
        <w:rPr>
          <w:rFonts w:ascii="Garamond" w:hAnsi="Garamond"/>
          <w:bCs/>
          <w:u w:val="single"/>
        </w:rPr>
      </w:pPr>
    </w:p>
    <w:p w14:paraId="6BE249D4" w14:textId="77777777" w:rsidR="00EA5DFC" w:rsidRPr="009121A1" w:rsidRDefault="00CC4D4A" w:rsidP="00EA5DFC">
      <w:pPr>
        <w:spacing w:after="0" w:line="240" w:lineRule="auto"/>
        <w:jc w:val="both"/>
        <w:rPr>
          <w:rFonts w:ascii="Garamond" w:hAnsi="Garamond"/>
        </w:rPr>
      </w:pPr>
      <w:r w:rsidRPr="009121A1">
        <w:rPr>
          <w:rFonts w:ascii="Garamond" w:hAnsi="Garamond"/>
          <w:b/>
          <w:u w:val="single"/>
        </w:rPr>
        <w:t>Séance </w:t>
      </w:r>
      <w:r w:rsidR="00DD62A7" w:rsidRPr="009121A1">
        <w:rPr>
          <w:rFonts w:ascii="Garamond" w:hAnsi="Garamond"/>
          <w:b/>
          <w:u w:val="single"/>
        </w:rPr>
        <w:t>7</w:t>
      </w:r>
      <w:r w:rsidR="008014A2" w:rsidRPr="009121A1">
        <w:rPr>
          <w:rFonts w:ascii="Garamond" w:hAnsi="Garamond"/>
          <w:b/>
          <w:u w:val="single"/>
        </w:rPr>
        <w:t xml:space="preserve"> (</w:t>
      </w:r>
      <w:r w:rsidR="00FC1406" w:rsidRPr="009121A1">
        <w:rPr>
          <w:rFonts w:ascii="Garamond" w:hAnsi="Garamond"/>
          <w:b/>
          <w:u w:val="single"/>
        </w:rPr>
        <w:t>1</w:t>
      </w:r>
      <w:r w:rsidR="00324C42" w:rsidRPr="009121A1">
        <w:rPr>
          <w:rFonts w:ascii="Garamond" w:hAnsi="Garamond"/>
          <w:b/>
          <w:u w:val="single"/>
        </w:rPr>
        <w:t>6</w:t>
      </w:r>
      <w:r w:rsidR="00FC1406" w:rsidRPr="009121A1">
        <w:rPr>
          <w:rFonts w:ascii="Garamond" w:hAnsi="Garamond"/>
          <w:b/>
          <w:u w:val="single"/>
        </w:rPr>
        <w:t xml:space="preserve"> décembre</w:t>
      </w:r>
      <w:r w:rsidR="008014A2" w:rsidRPr="009121A1">
        <w:rPr>
          <w:rFonts w:ascii="Garamond" w:hAnsi="Garamond"/>
          <w:b/>
          <w:u w:val="single"/>
        </w:rPr>
        <w:t>)</w:t>
      </w:r>
      <w:r w:rsidRPr="009121A1">
        <w:rPr>
          <w:rFonts w:ascii="Garamond" w:hAnsi="Garamond"/>
          <w:b/>
        </w:rPr>
        <w:t xml:space="preserve"> : </w:t>
      </w:r>
      <w:r w:rsidR="00EA5DFC" w:rsidRPr="009121A1">
        <w:rPr>
          <w:rFonts w:ascii="Garamond" w:hAnsi="Garamond"/>
          <w:b/>
        </w:rPr>
        <w:t>Une histoire populaire est-elle possible ?</w:t>
      </w:r>
      <w:r w:rsidR="00EA5DFC" w:rsidRPr="009121A1">
        <w:rPr>
          <w:rFonts w:ascii="Garamond" w:hAnsi="Garamond"/>
        </w:rPr>
        <w:t xml:space="preserve"> </w:t>
      </w:r>
    </w:p>
    <w:p w14:paraId="633742E0" w14:textId="123552E3" w:rsidR="00EA5DFC" w:rsidRPr="009121A1" w:rsidRDefault="00EA5DFC" w:rsidP="00EA5DFC">
      <w:pPr>
        <w:spacing w:line="240" w:lineRule="auto"/>
        <w:jc w:val="both"/>
        <w:rPr>
          <w:rFonts w:ascii="Garamond" w:hAnsi="Garamond"/>
        </w:rPr>
      </w:pPr>
      <w:r w:rsidRPr="009121A1">
        <w:rPr>
          <w:rFonts w:ascii="Garamond" w:hAnsi="Garamond"/>
          <w:u w:val="single"/>
        </w:rPr>
        <w:t xml:space="preserve">Lecture : </w:t>
      </w:r>
      <w:r w:rsidRPr="009121A1">
        <w:rPr>
          <w:rFonts w:ascii="Garamond" w:hAnsi="Garamond"/>
        </w:rPr>
        <w:t xml:space="preserve">Michelle </w:t>
      </w:r>
      <w:proofErr w:type="spellStart"/>
      <w:r w:rsidRPr="009121A1">
        <w:rPr>
          <w:rFonts w:ascii="Garamond" w:hAnsi="Garamond"/>
          <w:smallCaps/>
        </w:rPr>
        <w:t>Zancarini-Fournel</w:t>
      </w:r>
      <w:proofErr w:type="spellEnd"/>
      <w:r w:rsidRPr="009121A1">
        <w:rPr>
          <w:rFonts w:ascii="Garamond" w:hAnsi="Garamond"/>
        </w:rPr>
        <w:t xml:space="preserve">, </w:t>
      </w:r>
      <w:r w:rsidRPr="009121A1">
        <w:rPr>
          <w:rFonts w:ascii="Garamond" w:hAnsi="Garamond"/>
          <w:i/>
        </w:rPr>
        <w:t>Les Luttes et les rêves. Une histoire populaire de la France, de 1685 à nos jours</w:t>
      </w:r>
      <w:r w:rsidRPr="009121A1">
        <w:rPr>
          <w:rFonts w:ascii="Garamond" w:hAnsi="Garamond"/>
        </w:rPr>
        <w:t>, La Découverte, 2016 [intro, Ch. XII</w:t>
      </w:r>
      <w:r w:rsidR="00041843" w:rsidRPr="009121A1">
        <w:rPr>
          <w:rFonts w:ascii="Garamond" w:hAnsi="Garamond"/>
        </w:rPr>
        <w:t>]</w:t>
      </w:r>
    </w:p>
    <w:p w14:paraId="1E648428" w14:textId="77777777" w:rsidR="005D5CA4" w:rsidRPr="009121A1" w:rsidRDefault="00DD62A7" w:rsidP="005D5CA4">
      <w:pPr>
        <w:spacing w:after="0"/>
        <w:jc w:val="both"/>
        <w:rPr>
          <w:rFonts w:ascii="Garamond" w:hAnsi="Garamond"/>
          <w:b/>
        </w:rPr>
      </w:pPr>
      <w:r w:rsidRPr="009121A1">
        <w:rPr>
          <w:rFonts w:ascii="Garamond" w:hAnsi="Garamond"/>
          <w:b/>
          <w:u w:val="single"/>
        </w:rPr>
        <w:t>Séance 8 </w:t>
      </w:r>
      <w:r w:rsidR="008014A2" w:rsidRPr="009121A1">
        <w:rPr>
          <w:rFonts w:ascii="Garamond" w:hAnsi="Garamond"/>
          <w:b/>
          <w:u w:val="single"/>
        </w:rPr>
        <w:t>(</w:t>
      </w:r>
      <w:r w:rsidR="00324C42" w:rsidRPr="009121A1">
        <w:rPr>
          <w:rFonts w:ascii="Garamond" w:hAnsi="Garamond"/>
          <w:b/>
          <w:u w:val="single"/>
        </w:rPr>
        <w:t>27 janvier</w:t>
      </w:r>
      <w:r w:rsidR="008014A2" w:rsidRPr="009121A1">
        <w:rPr>
          <w:rFonts w:ascii="Garamond" w:hAnsi="Garamond"/>
          <w:b/>
          <w:u w:val="single"/>
        </w:rPr>
        <w:t>)</w:t>
      </w:r>
      <w:r w:rsidR="00027490" w:rsidRPr="009121A1">
        <w:rPr>
          <w:rFonts w:ascii="Garamond" w:hAnsi="Garamond"/>
          <w:b/>
        </w:rPr>
        <w:t xml:space="preserve"> </w:t>
      </w:r>
      <w:r w:rsidRPr="009121A1">
        <w:rPr>
          <w:rFonts w:ascii="Garamond" w:hAnsi="Garamond"/>
          <w:b/>
        </w:rPr>
        <w:t>:</w:t>
      </w:r>
      <w:r w:rsidR="00C97A1C" w:rsidRPr="009121A1">
        <w:rPr>
          <w:rFonts w:ascii="Garamond" w:hAnsi="Garamond"/>
          <w:b/>
        </w:rPr>
        <w:t xml:space="preserve"> </w:t>
      </w:r>
      <w:r w:rsidR="005D5CA4" w:rsidRPr="009121A1">
        <w:rPr>
          <w:rFonts w:ascii="Garamond" w:hAnsi="Garamond"/>
          <w:b/>
        </w:rPr>
        <w:t>Massacre et narrations</w:t>
      </w:r>
    </w:p>
    <w:p w14:paraId="112EB8BE" w14:textId="77777777" w:rsidR="005D5CA4" w:rsidRPr="009121A1" w:rsidRDefault="005D5CA4" w:rsidP="005D5CA4">
      <w:pPr>
        <w:jc w:val="both"/>
        <w:rPr>
          <w:rFonts w:ascii="Garamond" w:hAnsi="Garamond"/>
        </w:rPr>
      </w:pPr>
      <w:r w:rsidRPr="009121A1">
        <w:rPr>
          <w:rFonts w:ascii="Garamond" w:hAnsi="Garamond"/>
          <w:u w:val="single"/>
        </w:rPr>
        <w:t>Lecture</w:t>
      </w:r>
      <w:r w:rsidRPr="009121A1">
        <w:rPr>
          <w:rFonts w:ascii="Garamond" w:hAnsi="Garamond"/>
        </w:rPr>
        <w:t xml:space="preserve"> : Karl </w:t>
      </w:r>
      <w:r w:rsidRPr="009121A1">
        <w:rPr>
          <w:rFonts w:ascii="Garamond" w:hAnsi="Garamond"/>
          <w:smallCaps/>
        </w:rPr>
        <w:t>Jacoby</w:t>
      </w:r>
      <w:r w:rsidRPr="009121A1">
        <w:rPr>
          <w:rFonts w:ascii="Garamond" w:hAnsi="Garamond"/>
        </w:rPr>
        <w:t xml:space="preserve">, </w:t>
      </w:r>
      <w:r w:rsidRPr="009121A1">
        <w:rPr>
          <w:rStyle w:val="Accentuation"/>
          <w:rFonts w:ascii="Garamond" w:hAnsi="Garamond"/>
        </w:rPr>
        <w:t>Des ombres à l’aube. Un massacre d’Apaches et la violence de l’histoire</w:t>
      </w:r>
      <w:r w:rsidRPr="009121A1">
        <w:rPr>
          <w:rFonts w:ascii="Garamond" w:hAnsi="Garamond"/>
        </w:rPr>
        <w:t xml:space="preserve">, </w:t>
      </w:r>
      <w:proofErr w:type="spellStart"/>
      <w:r w:rsidRPr="009121A1">
        <w:rPr>
          <w:rFonts w:ascii="Garamond" w:hAnsi="Garamond"/>
        </w:rPr>
        <w:t>Anacharsis</w:t>
      </w:r>
      <w:proofErr w:type="spellEnd"/>
      <w:r w:rsidRPr="009121A1">
        <w:rPr>
          <w:rFonts w:ascii="Garamond" w:hAnsi="Garamond"/>
        </w:rPr>
        <w:t>, 2013, [Extraits]</w:t>
      </w:r>
    </w:p>
    <w:p w14:paraId="29FF9E7B" w14:textId="7BA02789" w:rsidR="00F6358D" w:rsidRPr="009121A1" w:rsidRDefault="00CC4D4A" w:rsidP="00EA5DFC">
      <w:pPr>
        <w:spacing w:after="0" w:line="240" w:lineRule="auto"/>
        <w:jc w:val="both"/>
        <w:rPr>
          <w:rFonts w:ascii="Garamond" w:hAnsi="Garamond"/>
          <w:b/>
        </w:rPr>
      </w:pPr>
      <w:r w:rsidRPr="009121A1">
        <w:rPr>
          <w:rFonts w:ascii="Garamond" w:hAnsi="Garamond"/>
          <w:b/>
          <w:u w:val="single"/>
        </w:rPr>
        <w:t>Séance </w:t>
      </w:r>
      <w:r w:rsidR="00DD62A7" w:rsidRPr="009121A1">
        <w:rPr>
          <w:rFonts w:ascii="Garamond" w:hAnsi="Garamond"/>
          <w:b/>
          <w:u w:val="single"/>
        </w:rPr>
        <w:t xml:space="preserve">9 </w:t>
      </w:r>
      <w:r w:rsidR="008014A2" w:rsidRPr="009121A1">
        <w:rPr>
          <w:rFonts w:ascii="Garamond" w:hAnsi="Garamond"/>
          <w:b/>
          <w:u w:val="single"/>
        </w:rPr>
        <w:t>(</w:t>
      </w:r>
      <w:r w:rsidR="00324C42" w:rsidRPr="009121A1">
        <w:rPr>
          <w:rFonts w:ascii="Garamond" w:hAnsi="Garamond"/>
          <w:b/>
          <w:u w:val="single"/>
        </w:rPr>
        <w:t>10</w:t>
      </w:r>
      <w:r w:rsidR="008014A2" w:rsidRPr="009121A1">
        <w:rPr>
          <w:rFonts w:ascii="Garamond" w:hAnsi="Garamond"/>
          <w:b/>
          <w:u w:val="single"/>
        </w:rPr>
        <w:t xml:space="preserve"> février)</w:t>
      </w:r>
      <w:r w:rsidR="00F15D4B" w:rsidRPr="009121A1">
        <w:rPr>
          <w:rFonts w:ascii="Garamond" w:hAnsi="Garamond"/>
          <w:b/>
        </w:rPr>
        <w:t xml:space="preserve"> : </w:t>
      </w:r>
      <w:r w:rsidR="00204205" w:rsidRPr="009121A1">
        <w:rPr>
          <w:rFonts w:ascii="Garamond" w:hAnsi="Garamond"/>
          <w:b/>
        </w:rPr>
        <w:t>A</w:t>
      </w:r>
      <w:r w:rsidR="00F76C28" w:rsidRPr="009121A1">
        <w:rPr>
          <w:rFonts w:ascii="Garamond" w:hAnsi="Garamond"/>
          <w:b/>
        </w:rPr>
        <w:t>ntisémitisme</w:t>
      </w:r>
      <w:r w:rsidR="00677B0C" w:rsidRPr="009121A1">
        <w:rPr>
          <w:rFonts w:ascii="Garamond" w:hAnsi="Garamond"/>
          <w:b/>
        </w:rPr>
        <w:t xml:space="preserve"> </w:t>
      </w:r>
      <w:r w:rsidR="00F76C28" w:rsidRPr="009121A1">
        <w:rPr>
          <w:rFonts w:ascii="Garamond" w:hAnsi="Garamond"/>
          <w:b/>
        </w:rPr>
        <w:t>et régimes de masculinités</w:t>
      </w:r>
    </w:p>
    <w:p w14:paraId="3CDEAAE8" w14:textId="36DD3470" w:rsidR="00F76C28" w:rsidRPr="009121A1" w:rsidRDefault="00F76C28" w:rsidP="00F76C28">
      <w:pPr>
        <w:jc w:val="both"/>
        <w:rPr>
          <w:rFonts w:ascii="Garamond" w:hAnsi="Garamond"/>
        </w:rPr>
      </w:pPr>
      <w:r w:rsidRPr="009121A1">
        <w:rPr>
          <w:rFonts w:ascii="Garamond" w:hAnsi="Garamond"/>
          <w:bCs/>
          <w:u w:val="single"/>
        </w:rPr>
        <w:t>Lecture :</w:t>
      </w:r>
      <w:r w:rsidRPr="009121A1">
        <w:rPr>
          <w:rFonts w:ascii="Garamond" w:hAnsi="Garamond"/>
          <w:lang w:val="en-US"/>
        </w:rPr>
        <w:t>, Benjamin Maria</w:t>
      </w:r>
      <w:r w:rsidRPr="009121A1">
        <w:rPr>
          <w:rFonts w:ascii="Garamond" w:hAnsi="Garamond"/>
          <w:smallCaps/>
          <w:lang w:val="en-US"/>
        </w:rPr>
        <w:t xml:space="preserve"> Baader</w:t>
      </w:r>
      <w:r w:rsidRPr="009121A1">
        <w:rPr>
          <w:rFonts w:ascii="Garamond" w:hAnsi="Garamond"/>
          <w:lang w:val="en-US"/>
        </w:rPr>
        <w:t xml:space="preserve">, Sharon </w:t>
      </w:r>
      <w:proofErr w:type="spellStart"/>
      <w:r w:rsidRPr="009121A1">
        <w:rPr>
          <w:rFonts w:ascii="Garamond" w:hAnsi="Garamond"/>
          <w:smallCaps/>
          <w:lang w:val="en-US"/>
        </w:rPr>
        <w:t>Gillerman</w:t>
      </w:r>
      <w:proofErr w:type="spellEnd"/>
      <w:r w:rsidRPr="009121A1">
        <w:rPr>
          <w:rFonts w:ascii="Garamond" w:hAnsi="Garamond"/>
          <w:smallCaps/>
          <w:lang w:val="en-US"/>
        </w:rPr>
        <w:t xml:space="preserve">, </w:t>
      </w:r>
      <w:r w:rsidRPr="009121A1">
        <w:rPr>
          <w:rFonts w:ascii="Garamond" w:hAnsi="Garamond"/>
          <w:lang w:val="en-US"/>
        </w:rPr>
        <w:t>Paul</w:t>
      </w:r>
      <w:r w:rsidRPr="009121A1">
        <w:rPr>
          <w:rFonts w:ascii="Garamond" w:hAnsi="Garamond"/>
          <w:smallCaps/>
          <w:lang w:val="en-US"/>
        </w:rPr>
        <w:t xml:space="preserve"> Lerner</w:t>
      </w:r>
      <w:r w:rsidRPr="009121A1">
        <w:rPr>
          <w:rFonts w:ascii="Garamond" w:hAnsi="Garamond"/>
          <w:lang w:val="en-US"/>
        </w:rPr>
        <w:t xml:space="preserve"> (dir.), </w:t>
      </w:r>
      <w:r w:rsidRPr="009121A1">
        <w:rPr>
          <w:rFonts w:ascii="Garamond" w:hAnsi="Garamond"/>
          <w:i/>
          <w:iCs/>
          <w:lang w:val="en-US"/>
        </w:rPr>
        <w:t>Jewish Masculinities: German Jews, Gender, and History</w:t>
      </w:r>
      <w:r w:rsidR="009E3ED9" w:rsidRPr="009121A1">
        <w:rPr>
          <w:rFonts w:ascii="Garamond" w:hAnsi="Garamond"/>
          <w:lang w:val="en-US"/>
        </w:rPr>
        <w:t>,</w:t>
      </w:r>
      <w:r w:rsidRPr="009121A1">
        <w:rPr>
          <w:rFonts w:ascii="Garamond" w:hAnsi="Garamond"/>
          <w:lang w:val="en-US"/>
        </w:rPr>
        <w:t xml:space="preserve"> </w:t>
      </w:r>
      <w:r w:rsidRPr="009121A1">
        <w:rPr>
          <w:rFonts w:ascii="Garamond" w:hAnsi="Garamond"/>
        </w:rPr>
        <w:t xml:space="preserve">Indiana </w:t>
      </w:r>
      <w:proofErr w:type="spellStart"/>
      <w:r w:rsidRPr="009121A1">
        <w:rPr>
          <w:rFonts w:ascii="Garamond" w:hAnsi="Garamond"/>
        </w:rPr>
        <w:t>University</w:t>
      </w:r>
      <w:proofErr w:type="spellEnd"/>
      <w:r w:rsidRPr="009121A1">
        <w:rPr>
          <w:rFonts w:ascii="Garamond" w:hAnsi="Garamond"/>
        </w:rPr>
        <w:t xml:space="preserve"> </w:t>
      </w:r>
      <w:proofErr w:type="spellStart"/>
      <w:r w:rsidRPr="009121A1">
        <w:rPr>
          <w:rFonts w:ascii="Garamond" w:hAnsi="Garamond"/>
        </w:rPr>
        <w:t>Press</w:t>
      </w:r>
      <w:proofErr w:type="spellEnd"/>
      <w:r w:rsidRPr="009121A1">
        <w:rPr>
          <w:rFonts w:ascii="Garamond" w:hAnsi="Garamond"/>
        </w:rPr>
        <w:t xml:space="preserve">, 2012 [introduction, </w:t>
      </w:r>
      <w:r w:rsidR="00FC16B8" w:rsidRPr="009121A1">
        <w:rPr>
          <w:rFonts w:ascii="Garamond" w:hAnsi="Garamond"/>
        </w:rPr>
        <w:t>chapitre 5</w:t>
      </w:r>
      <w:r w:rsidRPr="009121A1">
        <w:rPr>
          <w:rFonts w:ascii="Garamond" w:hAnsi="Garamond"/>
        </w:rPr>
        <w:t>]</w:t>
      </w:r>
    </w:p>
    <w:p w14:paraId="568C1040" w14:textId="77777777" w:rsidR="006C0715" w:rsidRPr="009121A1" w:rsidRDefault="005859AA" w:rsidP="006C0715">
      <w:pPr>
        <w:spacing w:after="0"/>
        <w:jc w:val="both"/>
        <w:rPr>
          <w:rFonts w:ascii="Garamond" w:hAnsi="Garamond"/>
          <w:b/>
        </w:rPr>
      </w:pPr>
      <w:r w:rsidRPr="009121A1">
        <w:rPr>
          <w:rFonts w:ascii="Garamond" w:hAnsi="Garamond"/>
          <w:b/>
          <w:u w:val="single"/>
        </w:rPr>
        <w:t>Séance 10</w:t>
      </w:r>
      <w:r w:rsidR="008014A2" w:rsidRPr="009121A1">
        <w:rPr>
          <w:rFonts w:ascii="Garamond" w:hAnsi="Garamond"/>
          <w:b/>
          <w:u w:val="single"/>
        </w:rPr>
        <w:t xml:space="preserve"> (1</w:t>
      </w:r>
      <w:r w:rsidR="00324C42" w:rsidRPr="009121A1">
        <w:rPr>
          <w:rFonts w:ascii="Garamond" w:hAnsi="Garamond"/>
          <w:b/>
          <w:u w:val="single"/>
        </w:rPr>
        <w:t>0</w:t>
      </w:r>
      <w:r w:rsidR="008014A2" w:rsidRPr="009121A1">
        <w:rPr>
          <w:rFonts w:ascii="Garamond" w:hAnsi="Garamond"/>
          <w:b/>
          <w:u w:val="single"/>
        </w:rPr>
        <w:t xml:space="preserve"> mars)</w:t>
      </w:r>
      <w:r w:rsidRPr="009121A1">
        <w:rPr>
          <w:rFonts w:ascii="Garamond" w:hAnsi="Garamond"/>
          <w:b/>
          <w:u w:val="single"/>
        </w:rPr>
        <w:t> :</w:t>
      </w:r>
      <w:r w:rsidR="00BD33D7" w:rsidRPr="009121A1">
        <w:rPr>
          <w:rFonts w:ascii="Garamond" w:hAnsi="Garamond"/>
          <w:b/>
          <w:u w:val="single"/>
        </w:rPr>
        <w:t xml:space="preserve"> </w:t>
      </w:r>
      <w:r w:rsidR="006C0715" w:rsidRPr="009121A1">
        <w:rPr>
          <w:rFonts w:ascii="Garamond" w:hAnsi="Garamond"/>
          <w:b/>
        </w:rPr>
        <w:t>Politique des signes</w:t>
      </w:r>
    </w:p>
    <w:p w14:paraId="56584C8D" w14:textId="3C364ED0" w:rsidR="006C0715" w:rsidRPr="009121A1" w:rsidRDefault="006C0715" w:rsidP="006C0715">
      <w:pPr>
        <w:jc w:val="both"/>
        <w:rPr>
          <w:rFonts w:ascii="Garamond" w:hAnsi="Garamond"/>
        </w:rPr>
      </w:pPr>
      <w:r w:rsidRPr="009121A1">
        <w:rPr>
          <w:rFonts w:ascii="Garamond" w:hAnsi="Garamond"/>
          <w:u w:val="single"/>
        </w:rPr>
        <w:t>Lecture</w:t>
      </w:r>
      <w:r w:rsidRPr="009121A1">
        <w:rPr>
          <w:rFonts w:ascii="Garamond" w:hAnsi="Garamond"/>
        </w:rPr>
        <w:t xml:space="preserve"> : Emmanuel </w:t>
      </w:r>
      <w:proofErr w:type="spellStart"/>
      <w:r w:rsidRPr="009121A1">
        <w:rPr>
          <w:rFonts w:ascii="Garamond" w:hAnsi="Garamond"/>
          <w:smallCaps/>
        </w:rPr>
        <w:t>Fureix</w:t>
      </w:r>
      <w:proofErr w:type="spellEnd"/>
      <w:r w:rsidRPr="009121A1">
        <w:rPr>
          <w:rFonts w:ascii="Garamond" w:hAnsi="Garamond"/>
        </w:rPr>
        <w:t xml:space="preserve">, </w:t>
      </w:r>
      <w:r w:rsidRPr="009121A1">
        <w:rPr>
          <w:rStyle w:val="Accentuation"/>
          <w:rFonts w:ascii="Garamond" w:hAnsi="Garamond"/>
        </w:rPr>
        <w:t>L’œil blessé. Politiques de l’iconoclasme après la révolution française</w:t>
      </w:r>
      <w:r w:rsidRPr="009121A1">
        <w:rPr>
          <w:rFonts w:ascii="Garamond" w:hAnsi="Garamond"/>
        </w:rPr>
        <w:t>, Seyssel, Champ Vallon, 2019 [introduction</w:t>
      </w:r>
      <w:r w:rsidR="00956D23" w:rsidRPr="009121A1">
        <w:rPr>
          <w:rFonts w:ascii="Garamond" w:hAnsi="Garamond"/>
        </w:rPr>
        <w:t>,</w:t>
      </w:r>
      <w:r w:rsidRPr="009121A1">
        <w:rPr>
          <w:rFonts w:ascii="Garamond" w:hAnsi="Garamond"/>
        </w:rPr>
        <w:t xml:space="preserve"> ch</w:t>
      </w:r>
      <w:r w:rsidR="008813D3" w:rsidRPr="009121A1">
        <w:rPr>
          <w:rFonts w:ascii="Garamond" w:hAnsi="Garamond"/>
        </w:rPr>
        <w:t>.</w:t>
      </w:r>
      <w:r w:rsidRPr="009121A1">
        <w:rPr>
          <w:rFonts w:ascii="Garamond" w:hAnsi="Garamond"/>
        </w:rPr>
        <w:t xml:space="preserve"> I]</w:t>
      </w:r>
    </w:p>
    <w:p w14:paraId="4198FB45" w14:textId="77777777" w:rsidR="00FC16B8" w:rsidRPr="009121A1" w:rsidRDefault="004A570F" w:rsidP="00FC16B8">
      <w:pPr>
        <w:spacing w:after="0"/>
        <w:jc w:val="both"/>
        <w:rPr>
          <w:rFonts w:ascii="Garamond" w:hAnsi="Garamond"/>
          <w:b/>
        </w:rPr>
      </w:pPr>
      <w:r w:rsidRPr="009121A1">
        <w:rPr>
          <w:rFonts w:ascii="Garamond" w:hAnsi="Garamond"/>
          <w:b/>
          <w:u w:val="single"/>
        </w:rPr>
        <w:t>Séance 11</w:t>
      </w:r>
      <w:r w:rsidR="00641911" w:rsidRPr="009121A1">
        <w:rPr>
          <w:rFonts w:ascii="Garamond" w:hAnsi="Garamond"/>
          <w:b/>
          <w:u w:val="single"/>
        </w:rPr>
        <w:t xml:space="preserve"> (2</w:t>
      </w:r>
      <w:r w:rsidR="00324C42" w:rsidRPr="009121A1">
        <w:rPr>
          <w:rFonts w:ascii="Garamond" w:hAnsi="Garamond"/>
          <w:b/>
          <w:u w:val="single"/>
        </w:rPr>
        <w:t>4</w:t>
      </w:r>
      <w:r w:rsidR="00641911" w:rsidRPr="009121A1">
        <w:rPr>
          <w:rFonts w:ascii="Garamond" w:hAnsi="Garamond"/>
          <w:b/>
          <w:u w:val="single"/>
        </w:rPr>
        <w:t xml:space="preserve"> mars)</w:t>
      </w:r>
      <w:r w:rsidRPr="009121A1">
        <w:rPr>
          <w:rFonts w:ascii="Garamond" w:hAnsi="Garamond"/>
          <w:b/>
        </w:rPr>
        <w:t> :</w:t>
      </w:r>
      <w:r w:rsidR="00FC16B8" w:rsidRPr="009121A1">
        <w:rPr>
          <w:rFonts w:ascii="Garamond" w:hAnsi="Garamond"/>
          <w:b/>
        </w:rPr>
        <w:t xml:space="preserve"> La montée du fantastique en politique</w:t>
      </w:r>
    </w:p>
    <w:p w14:paraId="24EC60BB" w14:textId="77777777" w:rsidR="00FC16B8" w:rsidRPr="009121A1" w:rsidRDefault="00FC16B8" w:rsidP="00FC16B8">
      <w:pPr>
        <w:spacing w:after="0"/>
        <w:jc w:val="both"/>
        <w:rPr>
          <w:rFonts w:ascii="Garamond" w:hAnsi="Garamond"/>
        </w:rPr>
      </w:pPr>
      <w:r w:rsidRPr="009121A1">
        <w:rPr>
          <w:rFonts w:ascii="Garamond" w:hAnsi="Garamond"/>
          <w:u w:val="single"/>
        </w:rPr>
        <w:t>Lecture</w:t>
      </w:r>
      <w:r w:rsidRPr="009121A1">
        <w:rPr>
          <w:rFonts w:ascii="Garamond" w:hAnsi="Garamond"/>
        </w:rPr>
        <w:t xml:space="preserve"> : </w:t>
      </w:r>
      <w:r w:rsidRPr="009121A1">
        <w:rPr>
          <w:rFonts w:ascii="Garamond" w:hAnsi="Garamond"/>
          <w:noProof/>
          <w:lang w:eastAsia="fr-FR"/>
        </w:rPr>
        <w:t>Vincent</w:t>
      </w:r>
      <w:r w:rsidRPr="009121A1">
        <w:rPr>
          <w:rFonts w:ascii="Garamond" w:hAnsi="Garamond"/>
          <w:smallCaps/>
          <w:noProof/>
          <w:lang w:eastAsia="fr-FR"/>
        </w:rPr>
        <w:t xml:space="preserve"> Robert</w:t>
      </w:r>
      <w:r w:rsidRPr="009121A1">
        <w:rPr>
          <w:rFonts w:ascii="Garamond" w:hAnsi="Garamond"/>
          <w:noProof/>
          <w:lang w:eastAsia="fr-FR"/>
        </w:rPr>
        <w:t xml:space="preserve">, </w:t>
      </w:r>
      <w:r w:rsidRPr="009121A1">
        <w:rPr>
          <w:rFonts w:ascii="Garamond" w:hAnsi="Garamond"/>
          <w:i/>
          <w:noProof/>
          <w:lang w:eastAsia="fr-FR"/>
        </w:rPr>
        <w:t xml:space="preserve">La Petite-fille de la sorcière. Enquête sur la culture magique des campagnes au temps de Geroges Sand, </w:t>
      </w:r>
      <w:r w:rsidRPr="009121A1">
        <w:rPr>
          <w:rFonts w:ascii="Garamond" w:hAnsi="Garamond"/>
          <w:noProof/>
          <w:lang w:eastAsia="fr-FR"/>
        </w:rPr>
        <w:t>Les Belles Lettres, 2015, [introduction, ch. XI, XII]</w:t>
      </w:r>
    </w:p>
    <w:p w14:paraId="1B47B788" w14:textId="77777777" w:rsidR="00FC16B8" w:rsidRPr="009121A1" w:rsidRDefault="00FC16B8" w:rsidP="00FC16B8">
      <w:pPr>
        <w:spacing w:after="0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15CE574" w14:textId="6C64AAB4" w:rsidR="002A06D1" w:rsidRPr="009121A1" w:rsidRDefault="006A61BF" w:rsidP="00EA5DFC">
      <w:pPr>
        <w:spacing w:after="0" w:line="240" w:lineRule="auto"/>
        <w:jc w:val="both"/>
        <w:rPr>
          <w:rFonts w:ascii="Garamond" w:hAnsi="Garamond"/>
          <w:b/>
        </w:rPr>
      </w:pPr>
      <w:r w:rsidRPr="009121A1">
        <w:rPr>
          <w:rFonts w:ascii="Garamond" w:hAnsi="Garamond"/>
          <w:b/>
          <w:u w:val="single"/>
        </w:rPr>
        <w:lastRenderedPageBreak/>
        <w:t>Séance 12</w:t>
      </w:r>
      <w:r w:rsidR="00641911" w:rsidRPr="009121A1">
        <w:rPr>
          <w:rFonts w:ascii="Garamond" w:hAnsi="Garamond"/>
          <w:b/>
          <w:u w:val="single"/>
        </w:rPr>
        <w:t xml:space="preserve"> (</w:t>
      </w:r>
      <w:r w:rsidR="00324C42" w:rsidRPr="009121A1">
        <w:rPr>
          <w:rFonts w:ascii="Garamond" w:hAnsi="Garamond"/>
          <w:b/>
          <w:u w:val="single"/>
        </w:rPr>
        <w:t>7</w:t>
      </w:r>
      <w:r w:rsidR="00641911" w:rsidRPr="009121A1">
        <w:rPr>
          <w:rFonts w:ascii="Garamond" w:hAnsi="Garamond"/>
          <w:b/>
          <w:u w:val="single"/>
        </w:rPr>
        <w:t xml:space="preserve"> avril)</w:t>
      </w:r>
      <w:r w:rsidRPr="009121A1">
        <w:rPr>
          <w:rFonts w:ascii="Garamond" w:hAnsi="Garamond"/>
          <w:b/>
          <w:u w:val="single"/>
        </w:rPr>
        <w:t> </w:t>
      </w:r>
      <w:r w:rsidRPr="009121A1">
        <w:rPr>
          <w:rFonts w:ascii="Garamond" w:hAnsi="Garamond"/>
          <w:b/>
        </w:rPr>
        <w:t>:</w:t>
      </w:r>
      <w:r w:rsidR="008014A2" w:rsidRPr="009121A1">
        <w:rPr>
          <w:rFonts w:ascii="Garamond" w:hAnsi="Garamond"/>
          <w:b/>
        </w:rPr>
        <w:t xml:space="preserve"> </w:t>
      </w:r>
      <w:r w:rsidRPr="009121A1">
        <w:rPr>
          <w:rFonts w:ascii="Garamond" w:hAnsi="Garamond"/>
          <w:b/>
        </w:rPr>
        <w:t xml:space="preserve"> </w:t>
      </w:r>
      <w:r w:rsidR="002A06D1" w:rsidRPr="009121A1">
        <w:rPr>
          <w:rFonts w:ascii="Garamond" w:hAnsi="Garamond"/>
          <w:b/>
        </w:rPr>
        <w:t>lecture à déterminer</w:t>
      </w:r>
    </w:p>
    <w:p w14:paraId="73DB6EDA" w14:textId="77777777" w:rsidR="002A06D1" w:rsidRPr="009121A1" w:rsidRDefault="002A06D1" w:rsidP="00EA5DFC">
      <w:pPr>
        <w:spacing w:after="0" w:line="240" w:lineRule="auto"/>
        <w:jc w:val="both"/>
        <w:rPr>
          <w:rFonts w:ascii="Garamond" w:hAnsi="Garamond"/>
          <w:b/>
        </w:rPr>
      </w:pPr>
      <w:r w:rsidRPr="009121A1">
        <w:rPr>
          <w:rFonts w:ascii="Garamond" w:hAnsi="Garamond"/>
        </w:rPr>
        <w:t>En fonction de l’actualité de la recherche</w:t>
      </w:r>
      <w:r w:rsidRPr="009121A1">
        <w:rPr>
          <w:rFonts w:ascii="Garamond" w:hAnsi="Garamond"/>
          <w:b/>
        </w:rPr>
        <w:t xml:space="preserve"> </w:t>
      </w:r>
    </w:p>
    <w:p w14:paraId="4438879F" w14:textId="77777777" w:rsidR="002A06D1" w:rsidRPr="009121A1" w:rsidRDefault="002A06D1" w:rsidP="00EA5DFC">
      <w:pPr>
        <w:spacing w:after="0" w:line="240" w:lineRule="auto"/>
        <w:jc w:val="both"/>
        <w:rPr>
          <w:rFonts w:ascii="Garamond" w:hAnsi="Garamond"/>
          <w:b/>
          <w:u w:val="single"/>
        </w:rPr>
      </w:pPr>
    </w:p>
    <w:p w14:paraId="34AF76CF" w14:textId="4EA0E467" w:rsidR="000F5A3E" w:rsidRPr="009121A1" w:rsidRDefault="00CC4D4A" w:rsidP="00EA5DFC">
      <w:pPr>
        <w:spacing w:after="0" w:line="240" w:lineRule="auto"/>
        <w:jc w:val="both"/>
        <w:rPr>
          <w:rFonts w:ascii="Garamond" w:hAnsi="Garamond"/>
        </w:rPr>
      </w:pPr>
      <w:r w:rsidRPr="009121A1">
        <w:rPr>
          <w:rFonts w:ascii="Garamond" w:hAnsi="Garamond"/>
          <w:b/>
          <w:u w:val="single"/>
        </w:rPr>
        <w:t>Séance </w:t>
      </w:r>
      <w:r w:rsidR="00DD62A7" w:rsidRPr="009121A1">
        <w:rPr>
          <w:rFonts w:ascii="Garamond" w:hAnsi="Garamond"/>
          <w:b/>
          <w:u w:val="single"/>
        </w:rPr>
        <w:t>1</w:t>
      </w:r>
      <w:r w:rsidR="006A61BF" w:rsidRPr="009121A1">
        <w:rPr>
          <w:rFonts w:ascii="Garamond" w:hAnsi="Garamond"/>
          <w:b/>
          <w:u w:val="single"/>
        </w:rPr>
        <w:t>3</w:t>
      </w:r>
      <w:r w:rsidR="00641911" w:rsidRPr="009121A1">
        <w:rPr>
          <w:rFonts w:ascii="Garamond" w:hAnsi="Garamond"/>
          <w:b/>
          <w:u w:val="single"/>
        </w:rPr>
        <w:t xml:space="preserve"> (</w:t>
      </w:r>
      <w:r w:rsidR="00FC1406" w:rsidRPr="009121A1">
        <w:rPr>
          <w:rFonts w:ascii="Garamond" w:hAnsi="Garamond"/>
          <w:b/>
          <w:u w:val="single"/>
        </w:rPr>
        <w:t>2</w:t>
      </w:r>
      <w:r w:rsidR="00324C42" w:rsidRPr="009121A1">
        <w:rPr>
          <w:rFonts w:ascii="Garamond" w:hAnsi="Garamond"/>
          <w:b/>
          <w:u w:val="single"/>
        </w:rPr>
        <w:t>8</w:t>
      </w:r>
      <w:r w:rsidR="00641911" w:rsidRPr="009121A1">
        <w:rPr>
          <w:rFonts w:ascii="Garamond" w:hAnsi="Garamond"/>
          <w:b/>
          <w:u w:val="single"/>
        </w:rPr>
        <w:t xml:space="preserve"> avril)</w:t>
      </w:r>
      <w:r w:rsidR="003C3624" w:rsidRPr="009121A1">
        <w:rPr>
          <w:rFonts w:ascii="Garamond" w:hAnsi="Garamond"/>
          <w:b/>
        </w:rPr>
        <w:t xml:space="preserve"> : </w:t>
      </w:r>
      <w:r w:rsidR="00204205" w:rsidRPr="009121A1">
        <w:rPr>
          <w:rFonts w:ascii="Garamond" w:hAnsi="Garamond"/>
          <w:b/>
        </w:rPr>
        <w:t>V</w:t>
      </w:r>
      <w:r w:rsidR="003C3624" w:rsidRPr="009121A1">
        <w:rPr>
          <w:rFonts w:ascii="Garamond" w:hAnsi="Garamond"/>
          <w:b/>
        </w:rPr>
        <w:t>ie privée, luttes sociales</w:t>
      </w:r>
    </w:p>
    <w:p w14:paraId="7294BE6B" w14:textId="63009899" w:rsidR="007602B7" w:rsidRPr="009121A1" w:rsidRDefault="007602B7" w:rsidP="00EA5DFC">
      <w:pPr>
        <w:spacing w:after="0" w:line="240" w:lineRule="auto"/>
        <w:jc w:val="both"/>
        <w:rPr>
          <w:rFonts w:ascii="Garamond" w:hAnsi="Garamond"/>
        </w:rPr>
      </w:pPr>
      <w:r w:rsidRPr="009121A1">
        <w:rPr>
          <w:rFonts w:ascii="Garamond" w:hAnsi="Garamond"/>
          <w:bCs/>
          <w:u w:val="single"/>
        </w:rPr>
        <w:t>Lecture</w:t>
      </w:r>
      <w:r w:rsidR="003C582F" w:rsidRPr="009121A1">
        <w:rPr>
          <w:rFonts w:ascii="Garamond" w:hAnsi="Garamond"/>
          <w:bCs/>
        </w:rPr>
        <w:t xml:space="preserve"> : Michelle </w:t>
      </w:r>
      <w:r w:rsidR="003C582F" w:rsidRPr="009121A1">
        <w:rPr>
          <w:rFonts w:ascii="Garamond" w:hAnsi="Garamond"/>
          <w:bCs/>
          <w:smallCaps/>
        </w:rPr>
        <w:t>Perrot</w:t>
      </w:r>
      <w:r w:rsidR="003C582F" w:rsidRPr="009121A1">
        <w:rPr>
          <w:rFonts w:ascii="Garamond" w:hAnsi="Garamond"/>
          <w:bCs/>
        </w:rPr>
        <w:t xml:space="preserve">, </w:t>
      </w:r>
      <w:r w:rsidR="00854BBE" w:rsidRPr="009121A1">
        <w:rPr>
          <w:rFonts w:ascii="Garamond" w:hAnsi="Garamond"/>
          <w:bCs/>
          <w:i/>
          <w:iCs/>
        </w:rPr>
        <w:t>Mélancolies ouvrières</w:t>
      </w:r>
      <w:r w:rsidR="001863B8" w:rsidRPr="009121A1">
        <w:rPr>
          <w:rFonts w:ascii="Garamond" w:hAnsi="Garamond"/>
          <w:bCs/>
        </w:rPr>
        <w:t>, Grasset, 2012 [Extraits]</w:t>
      </w:r>
    </w:p>
    <w:p w14:paraId="4A6DB9BE" w14:textId="77777777" w:rsidR="000F5A3E" w:rsidRPr="009121A1" w:rsidRDefault="000F5A3E" w:rsidP="00EA5DFC">
      <w:pPr>
        <w:spacing w:line="240" w:lineRule="auto"/>
        <w:jc w:val="both"/>
        <w:rPr>
          <w:rFonts w:ascii="Garamond" w:hAnsi="Garamond"/>
        </w:rPr>
      </w:pPr>
    </w:p>
    <w:sectPr w:rsidR="000F5A3E" w:rsidRPr="009121A1" w:rsidSect="009121A1">
      <w:pgSz w:w="11906" w:h="16838"/>
      <w:pgMar w:top="1135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EC"/>
    <w:rsid w:val="00004F68"/>
    <w:rsid w:val="0001339A"/>
    <w:rsid w:val="00027490"/>
    <w:rsid w:val="00041843"/>
    <w:rsid w:val="00042ECE"/>
    <w:rsid w:val="00066C63"/>
    <w:rsid w:val="00076A51"/>
    <w:rsid w:val="0007727B"/>
    <w:rsid w:val="0008429F"/>
    <w:rsid w:val="00085D42"/>
    <w:rsid w:val="00090701"/>
    <w:rsid w:val="000935C2"/>
    <w:rsid w:val="000B3151"/>
    <w:rsid w:val="000B55B4"/>
    <w:rsid w:val="000C685A"/>
    <w:rsid w:val="000E0490"/>
    <w:rsid w:val="000F1617"/>
    <w:rsid w:val="000F5A3E"/>
    <w:rsid w:val="00127A87"/>
    <w:rsid w:val="00174F95"/>
    <w:rsid w:val="001753E3"/>
    <w:rsid w:val="001863B8"/>
    <w:rsid w:val="001A08B0"/>
    <w:rsid w:val="001A21EC"/>
    <w:rsid w:val="001C6C30"/>
    <w:rsid w:val="001D463B"/>
    <w:rsid w:val="001F4FD2"/>
    <w:rsid w:val="00204205"/>
    <w:rsid w:val="00215182"/>
    <w:rsid w:val="002223BF"/>
    <w:rsid w:val="00224632"/>
    <w:rsid w:val="00235E4C"/>
    <w:rsid w:val="002360C2"/>
    <w:rsid w:val="00243A18"/>
    <w:rsid w:val="00250E1F"/>
    <w:rsid w:val="00283C0A"/>
    <w:rsid w:val="002858A7"/>
    <w:rsid w:val="002A06D1"/>
    <w:rsid w:val="002A0B0A"/>
    <w:rsid w:val="002C34F6"/>
    <w:rsid w:val="002C47D6"/>
    <w:rsid w:val="002C696D"/>
    <w:rsid w:val="002D30A1"/>
    <w:rsid w:val="002D5AD3"/>
    <w:rsid w:val="002F0CFC"/>
    <w:rsid w:val="002F134C"/>
    <w:rsid w:val="00305044"/>
    <w:rsid w:val="00317C2C"/>
    <w:rsid w:val="00324C42"/>
    <w:rsid w:val="00346497"/>
    <w:rsid w:val="00353D9E"/>
    <w:rsid w:val="003573B2"/>
    <w:rsid w:val="00364841"/>
    <w:rsid w:val="003750B7"/>
    <w:rsid w:val="003776C8"/>
    <w:rsid w:val="00391179"/>
    <w:rsid w:val="003A0EF6"/>
    <w:rsid w:val="003A3F2E"/>
    <w:rsid w:val="003B37FA"/>
    <w:rsid w:val="003C3624"/>
    <w:rsid w:val="003C582F"/>
    <w:rsid w:val="003F59EC"/>
    <w:rsid w:val="00406D04"/>
    <w:rsid w:val="00443786"/>
    <w:rsid w:val="00447EE5"/>
    <w:rsid w:val="00462BD4"/>
    <w:rsid w:val="00475715"/>
    <w:rsid w:val="004974BD"/>
    <w:rsid w:val="004A20FA"/>
    <w:rsid w:val="004A570F"/>
    <w:rsid w:val="004B04AE"/>
    <w:rsid w:val="004D7A42"/>
    <w:rsid w:val="004E7013"/>
    <w:rsid w:val="004F4A5C"/>
    <w:rsid w:val="00510A1F"/>
    <w:rsid w:val="00512C0A"/>
    <w:rsid w:val="00514A80"/>
    <w:rsid w:val="00522563"/>
    <w:rsid w:val="00540ABE"/>
    <w:rsid w:val="005859AA"/>
    <w:rsid w:val="005A25B3"/>
    <w:rsid w:val="005A2742"/>
    <w:rsid w:val="005B03EF"/>
    <w:rsid w:val="005B33D2"/>
    <w:rsid w:val="005C2290"/>
    <w:rsid w:val="005C3234"/>
    <w:rsid w:val="005D5CA4"/>
    <w:rsid w:val="005D731C"/>
    <w:rsid w:val="005F03D8"/>
    <w:rsid w:val="0063004F"/>
    <w:rsid w:val="0063225C"/>
    <w:rsid w:val="0063480A"/>
    <w:rsid w:val="00637008"/>
    <w:rsid w:val="00641911"/>
    <w:rsid w:val="00645C19"/>
    <w:rsid w:val="00654ED0"/>
    <w:rsid w:val="00667F08"/>
    <w:rsid w:val="0067755F"/>
    <w:rsid w:val="00677B0C"/>
    <w:rsid w:val="006A15F3"/>
    <w:rsid w:val="006A25B5"/>
    <w:rsid w:val="006A61BF"/>
    <w:rsid w:val="006B0545"/>
    <w:rsid w:val="006B057B"/>
    <w:rsid w:val="006B10D4"/>
    <w:rsid w:val="006C0715"/>
    <w:rsid w:val="006C4B2F"/>
    <w:rsid w:val="00730DE9"/>
    <w:rsid w:val="007602B7"/>
    <w:rsid w:val="00771842"/>
    <w:rsid w:val="0078194E"/>
    <w:rsid w:val="00782392"/>
    <w:rsid w:val="00783E26"/>
    <w:rsid w:val="007953D3"/>
    <w:rsid w:val="007B70B8"/>
    <w:rsid w:val="007B795C"/>
    <w:rsid w:val="007B7CC5"/>
    <w:rsid w:val="007C2C2E"/>
    <w:rsid w:val="007C796D"/>
    <w:rsid w:val="007F7581"/>
    <w:rsid w:val="008014A2"/>
    <w:rsid w:val="00845E8E"/>
    <w:rsid w:val="00854BBE"/>
    <w:rsid w:val="00864D55"/>
    <w:rsid w:val="008671CA"/>
    <w:rsid w:val="008813D3"/>
    <w:rsid w:val="00886FC3"/>
    <w:rsid w:val="00897451"/>
    <w:rsid w:val="008A3E1A"/>
    <w:rsid w:val="008A5C4B"/>
    <w:rsid w:val="008A76FA"/>
    <w:rsid w:val="008B1C78"/>
    <w:rsid w:val="008B1CB7"/>
    <w:rsid w:val="008B3EF6"/>
    <w:rsid w:val="008B4D1F"/>
    <w:rsid w:val="008F5017"/>
    <w:rsid w:val="009121A1"/>
    <w:rsid w:val="009125ED"/>
    <w:rsid w:val="009144A9"/>
    <w:rsid w:val="00922E33"/>
    <w:rsid w:val="00933799"/>
    <w:rsid w:val="00943F4E"/>
    <w:rsid w:val="00945471"/>
    <w:rsid w:val="009531D3"/>
    <w:rsid w:val="00956D23"/>
    <w:rsid w:val="0096069C"/>
    <w:rsid w:val="00961BFC"/>
    <w:rsid w:val="0097325D"/>
    <w:rsid w:val="0098293E"/>
    <w:rsid w:val="00985A26"/>
    <w:rsid w:val="009901FB"/>
    <w:rsid w:val="009A497D"/>
    <w:rsid w:val="009C643F"/>
    <w:rsid w:val="009E2231"/>
    <w:rsid w:val="009E3ED9"/>
    <w:rsid w:val="00A10B78"/>
    <w:rsid w:val="00A136F3"/>
    <w:rsid w:val="00A2744D"/>
    <w:rsid w:val="00A422C9"/>
    <w:rsid w:val="00A57F81"/>
    <w:rsid w:val="00A77858"/>
    <w:rsid w:val="00A81C14"/>
    <w:rsid w:val="00A92D8B"/>
    <w:rsid w:val="00AA32AD"/>
    <w:rsid w:val="00AB5E22"/>
    <w:rsid w:val="00AB63E5"/>
    <w:rsid w:val="00AC385E"/>
    <w:rsid w:val="00AC73CC"/>
    <w:rsid w:val="00AD322E"/>
    <w:rsid w:val="00AD3A13"/>
    <w:rsid w:val="00AE3A2A"/>
    <w:rsid w:val="00AE498F"/>
    <w:rsid w:val="00AF6FD6"/>
    <w:rsid w:val="00B04485"/>
    <w:rsid w:val="00B10315"/>
    <w:rsid w:val="00B417E7"/>
    <w:rsid w:val="00B4292A"/>
    <w:rsid w:val="00B5019F"/>
    <w:rsid w:val="00B516F7"/>
    <w:rsid w:val="00B72000"/>
    <w:rsid w:val="00BA2629"/>
    <w:rsid w:val="00BA4224"/>
    <w:rsid w:val="00BD33D7"/>
    <w:rsid w:val="00BD4131"/>
    <w:rsid w:val="00BD7F62"/>
    <w:rsid w:val="00BE69D8"/>
    <w:rsid w:val="00BE6B1C"/>
    <w:rsid w:val="00C141E1"/>
    <w:rsid w:val="00C21358"/>
    <w:rsid w:val="00C220A4"/>
    <w:rsid w:val="00C22273"/>
    <w:rsid w:val="00C26CC6"/>
    <w:rsid w:val="00C36F96"/>
    <w:rsid w:val="00C42A58"/>
    <w:rsid w:val="00C4672C"/>
    <w:rsid w:val="00C46E02"/>
    <w:rsid w:val="00C56BAD"/>
    <w:rsid w:val="00C60AC8"/>
    <w:rsid w:val="00C61A4E"/>
    <w:rsid w:val="00C61FC0"/>
    <w:rsid w:val="00C631CE"/>
    <w:rsid w:val="00C902B8"/>
    <w:rsid w:val="00C91D13"/>
    <w:rsid w:val="00C97A1C"/>
    <w:rsid w:val="00CA3585"/>
    <w:rsid w:val="00CA6688"/>
    <w:rsid w:val="00CB22F8"/>
    <w:rsid w:val="00CC4D4A"/>
    <w:rsid w:val="00CC5C13"/>
    <w:rsid w:val="00CC7065"/>
    <w:rsid w:val="00CC71DB"/>
    <w:rsid w:val="00CD47DA"/>
    <w:rsid w:val="00CE1957"/>
    <w:rsid w:val="00CF4E7F"/>
    <w:rsid w:val="00D16550"/>
    <w:rsid w:val="00D20164"/>
    <w:rsid w:val="00D4737D"/>
    <w:rsid w:val="00D516F0"/>
    <w:rsid w:val="00D51C86"/>
    <w:rsid w:val="00D60104"/>
    <w:rsid w:val="00D6298F"/>
    <w:rsid w:val="00D75408"/>
    <w:rsid w:val="00DA02DB"/>
    <w:rsid w:val="00DA102B"/>
    <w:rsid w:val="00DD0E5B"/>
    <w:rsid w:val="00DD62A7"/>
    <w:rsid w:val="00E22796"/>
    <w:rsid w:val="00E344F5"/>
    <w:rsid w:val="00E4664E"/>
    <w:rsid w:val="00E7226A"/>
    <w:rsid w:val="00E763BD"/>
    <w:rsid w:val="00E82596"/>
    <w:rsid w:val="00E845FA"/>
    <w:rsid w:val="00EA25B1"/>
    <w:rsid w:val="00EA3F6A"/>
    <w:rsid w:val="00EA40F3"/>
    <w:rsid w:val="00EA5DFC"/>
    <w:rsid w:val="00ED6A6C"/>
    <w:rsid w:val="00EE0397"/>
    <w:rsid w:val="00EE3829"/>
    <w:rsid w:val="00F0141A"/>
    <w:rsid w:val="00F15D4B"/>
    <w:rsid w:val="00F43823"/>
    <w:rsid w:val="00F5724C"/>
    <w:rsid w:val="00F6358D"/>
    <w:rsid w:val="00F66E6F"/>
    <w:rsid w:val="00F7068A"/>
    <w:rsid w:val="00F732F9"/>
    <w:rsid w:val="00F76C28"/>
    <w:rsid w:val="00F87680"/>
    <w:rsid w:val="00FA3E8C"/>
    <w:rsid w:val="00FA402D"/>
    <w:rsid w:val="00FA572F"/>
    <w:rsid w:val="00FA5B5B"/>
    <w:rsid w:val="00FA70C5"/>
    <w:rsid w:val="00FC105C"/>
    <w:rsid w:val="00FC1406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F3F3"/>
  <w15:docId w15:val="{94C2952E-EA49-427B-B57A-C82DCBE5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E0490"/>
    <w:rPr>
      <w:i/>
      <w:iCs/>
    </w:rPr>
  </w:style>
  <w:style w:type="paragraph" w:customStyle="1" w:styleId="Default">
    <w:name w:val="Default"/>
    <w:rsid w:val="000E04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CD47DA"/>
    <w:rPr>
      <w:b/>
      <w:bCs/>
    </w:rPr>
  </w:style>
  <w:style w:type="character" w:customStyle="1" w:styleId="familyname">
    <w:name w:val="familyname"/>
    <w:basedOn w:val="Policepardfaut"/>
    <w:rsid w:val="00CD47DA"/>
  </w:style>
  <w:style w:type="character" w:customStyle="1" w:styleId="uppercase">
    <w:name w:val="uppercase"/>
    <w:rsid w:val="00235E4C"/>
  </w:style>
  <w:style w:type="character" w:customStyle="1" w:styleId="petitecap">
    <w:name w:val="petitecap"/>
    <w:rsid w:val="0023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Eric.F</dc:creator>
  <cp:lastModifiedBy>Eric Fournier</cp:lastModifiedBy>
  <cp:revision>65</cp:revision>
  <cp:lastPrinted>2024-08-30T06:36:00Z</cp:lastPrinted>
  <dcterms:created xsi:type="dcterms:W3CDTF">2024-08-14T07:33:00Z</dcterms:created>
  <dcterms:modified xsi:type="dcterms:W3CDTF">2024-08-30T06:37:00Z</dcterms:modified>
</cp:coreProperties>
</file>