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75EF" w:rsidRDefault="004175EF" w:rsidP="004175EF">
      <w:pPr>
        <w:autoSpaceDE w:val="0"/>
        <w:autoSpaceDN w:val="0"/>
        <w:adjustRightInd w:val="0"/>
        <w:jc w:val="both"/>
        <w:rPr>
          <w:rFonts w:cstheme="minorHAnsi"/>
          <w:b/>
          <w:bCs/>
          <w:kern w:val="0"/>
        </w:rPr>
      </w:pPr>
      <w:r w:rsidRPr="0053271E">
        <w:rPr>
          <w:rFonts w:cstheme="minorHAnsi"/>
          <w:b/>
          <w:bCs/>
          <w:kern w:val="0"/>
        </w:rPr>
        <w:t xml:space="preserve">Séminaire M2 Histoire visuelle </w:t>
      </w:r>
    </w:p>
    <w:p w:rsidR="004175EF" w:rsidRPr="0053271E" w:rsidRDefault="004175EF" w:rsidP="004175EF">
      <w:pPr>
        <w:autoSpaceDE w:val="0"/>
        <w:autoSpaceDN w:val="0"/>
        <w:adjustRightInd w:val="0"/>
        <w:jc w:val="both"/>
        <w:rPr>
          <w:rFonts w:cstheme="minorHAnsi"/>
          <w:b/>
          <w:bCs/>
          <w:kern w:val="0"/>
        </w:rPr>
      </w:pPr>
      <w:r w:rsidRPr="00DC3FC8">
        <w:rPr>
          <w:rFonts w:cstheme="minorHAnsi"/>
          <w:kern w:val="0"/>
        </w:rPr>
        <w:t>Année universitaire</w:t>
      </w:r>
      <w:r>
        <w:rPr>
          <w:rFonts w:cstheme="minorHAnsi"/>
          <w:b/>
          <w:bCs/>
          <w:kern w:val="0"/>
        </w:rPr>
        <w:t xml:space="preserve"> </w:t>
      </w:r>
      <w:r w:rsidRPr="00DC3FC8">
        <w:rPr>
          <w:rFonts w:cstheme="minorHAnsi"/>
          <w:kern w:val="0"/>
        </w:rPr>
        <w:t>2024-2025</w:t>
      </w:r>
      <w:r w:rsidRPr="0053271E">
        <w:rPr>
          <w:rFonts w:cstheme="minorHAnsi"/>
          <w:b/>
          <w:bCs/>
          <w:kern w:val="0"/>
        </w:rPr>
        <w:t xml:space="preserve"> </w:t>
      </w:r>
    </w:p>
    <w:p w:rsidR="004175EF" w:rsidRPr="0053271E" w:rsidRDefault="004175EF" w:rsidP="004175EF">
      <w:pPr>
        <w:autoSpaceDE w:val="0"/>
        <w:autoSpaceDN w:val="0"/>
        <w:adjustRightInd w:val="0"/>
        <w:jc w:val="both"/>
        <w:rPr>
          <w:rFonts w:cstheme="minorHAnsi"/>
          <w:b/>
          <w:bCs/>
          <w:kern w:val="0"/>
        </w:rPr>
      </w:pPr>
      <w:r w:rsidRPr="0053271E">
        <w:rPr>
          <w:rFonts w:cstheme="minorHAnsi"/>
          <w:b/>
          <w:bCs/>
          <w:kern w:val="0"/>
        </w:rPr>
        <w:t>Monuments publics et colonisation (mémoires et médiatisations transnationales), 1830-1960</w:t>
      </w:r>
    </w:p>
    <w:p w:rsidR="004175EF" w:rsidRPr="0053271E" w:rsidRDefault="004175EF" w:rsidP="004175EF">
      <w:pPr>
        <w:autoSpaceDE w:val="0"/>
        <w:autoSpaceDN w:val="0"/>
        <w:adjustRightInd w:val="0"/>
        <w:jc w:val="both"/>
        <w:rPr>
          <w:rFonts w:cstheme="minorHAnsi"/>
          <w:kern w:val="0"/>
        </w:rPr>
      </w:pPr>
      <w:r w:rsidRPr="0053271E">
        <w:rPr>
          <w:rFonts w:cstheme="minorHAnsi"/>
          <w:kern w:val="0"/>
        </w:rPr>
        <w:t>Mardi, 18-20h, Sorbonne, salle Marc Bloch (S2)</w:t>
      </w:r>
    </w:p>
    <w:p w:rsidR="00256D52" w:rsidRDefault="00256D52"/>
    <w:p w:rsidR="004175EF" w:rsidRPr="0053271E" w:rsidRDefault="004175EF" w:rsidP="004175EF">
      <w:pPr>
        <w:autoSpaceDE w:val="0"/>
        <w:autoSpaceDN w:val="0"/>
        <w:adjustRightInd w:val="0"/>
        <w:jc w:val="both"/>
        <w:rPr>
          <w:rFonts w:cstheme="minorHAnsi"/>
          <w:kern w:val="0"/>
        </w:rPr>
      </w:pPr>
      <w:r w:rsidRPr="0053271E">
        <w:rPr>
          <w:rFonts w:cstheme="minorHAnsi"/>
          <w:kern w:val="0"/>
        </w:rPr>
        <w:t xml:space="preserve">Depuis le mouvement « Black Lives </w:t>
      </w:r>
      <w:proofErr w:type="spellStart"/>
      <w:r w:rsidRPr="0053271E">
        <w:rPr>
          <w:rFonts w:cstheme="minorHAnsi"/>
          <w:kern w:val="0"/>
        </w:rPr>
        <w:t>Matter</w:t>
      </w:r>
      <w:proofErr w:type="spellEnd"/>
      <w:r w:rsidRPr="0053271E">
        <w:rPr>
          <w:rFonts w:cstheme="minorHAnsi"/>
          <w:kern w:val="0"/>
        </w:rPr>
        <w:t> » (2020), dont l’onde de choc fut mondiale, les sociétés contemporaines ne cessent pas, à des fréquences variables et parfois sous la forme de crises, de confronter les statues publiques à des relectures critiques et des mobilisations militantes. En Europe et dans les anciennes colonies devenues des États indépendants, ce patrimoine dissonant cristallise donc la critique de la colonisation et de ses héritages, autour de personnalités ayant soutenu ou promu l’esclavagisme, les spoliations et le racisme. On interrogera donc l’histoire et l’anthropologie de ces passions citoyennes, notamment à travers leur forte médiatisation transnationale.</w:t>
      </w:r>
    </w:p>
    <w:p w:rsidR="009353FF" w:rsidRDefault="009353FF"/>
    <w:p w:rsidR="004175EF" w:rsidRDefault="004175EF"/>
    <w:p w:rsidR="009353FF" w:rsidRPr="00D57DCF" w:rsidRDefault="009353FF" w:rsidP="009353FF">
      <w:pPr>
        <w:jc w:val="both"/>
        <w:rPr>
          <w:b/>
          <w:bCs/>
        </w:rPr>
      </w:pPr>
      <w:r w:rsidRPr="00D57DCF">
        <w:rPr>
          <w:b/>
          <w:bCs/>
        </w:rPr>
        <w:t xml:space="preserve">Le cas </w:t>
      </w:r>
      <w:proofErr w:type="spellStart"/>
      <w:r w:rsidRPr="00D57DCF">
        <w:rPr>
          <w:b/>
          <w:bCs/>
        </w:rPr>
        <w:t>Blandan</w:t>
      </w:r>
      <w:proofErr w:type="spellEnd"/>
    </w:p>
    <w:p w:rsidR="009353FF" w:rsidRPr="009B63D1" w:rsidRDefault="009353FF" w:rsidP="009353FF">
      <w:pPr>
        <w:jc w:val="both"/>
        <w:rPr>
          <w:b/>
          <w:bCs/>
          <w:i/>
          <w:iCs/>
        </w:rPr>
      </w:pPr>
      <w:r w:rsidRPr="009B63D1">
        <w:rPr>
          <w:b/>
          <w:bCs/>
          <w:i/>
          <w:iCs/>
        </w:rPr>
        <w:t>Histoires d’une statue, entre colonisation et dé-commémoration (Algérie, France, XIX</w:t>
      </w:r>
      <w:r w:rsidRPr="009B63D1">
        <w:rPr>
          <w:b/>
          <w:bCs/>
          <w:i/>
          <w:iCs/>
          <w:vertAlign w:val="superscript"/>
        </w:rPr>
        <w:t>e</w:t>
      </w:r>
      <w:r w:rsidRPr="009B63D1">
        <w:rPr>
          <w:b/>
          <w:bCs/>
          <w:i/>
          <w:iCs/>
        </w:rPr>
        <w:t>-XXI</w:t>
      </w:r>
      <w:r w:rsidRPr="009B63D1">
        <w:rPr>
          <w:b/>
          <w:bCs/>
          <w:i/>
          <w:iCs/>
          <w:vertAlign w:val="superscript"/>
        </w:rPr>
        <w:t>e</w:t>
      </w:r>
      <w:r w:rsidRPr="009B63D1">
        <w:rPr>
          <w:b/>
          <w:bCs/>
          <w:i/>
          <w:iCs/>
        </w:rPr>
        <w:t xml:space="preserve"> siècle)</w:t>
      </w:r>
    </w:p>
    <w:p w:rsidR="009353FF" w:rsidRDefault="009353FF" w:rsidP="009353FF"/>
    <w:p w:rsidR="009353FF" w:rsidRDefault="009353FF" w:rsidP="009353FF">
      <w:pPr>
        <w:jc w:val="both"/>
      </w:pPr>
    </w:p>
    <w:p w:rsidR="009353FF" w:rsidRDefault="00841CB3" w:rsidP="009353FF">
      <w:pPr>
        <w:jc w:val="both"/>
      </w:pPr>
      <w:r>
        <w:t>28 janvier 2025</w:t>
      </w:r>
    </w:p>
    <w:p w:rsidR="009353FF" w:rsidRPr="00730402" w:rsidRDefault="009353FF" w:rsidP="009353FF">
      <w:pPr>
        <w:jc w:val="both"/>
        <w:rPr>
          <w:b/>
          <w:bCs/>
        </w:rPr>
      </w:pPr>
      <w:r w:rsidRPr="00730402">
        <w:rPr>
          <w:b/>
          <w:bCs/>
        </w:rPr>
        <w:t xml:space="preserve">1. Pierre Bourdieu a-t-il photographié la statue de </w:t>
      </w:r>
      <w:proofErr w:type="spellStart"/>
      <w:r w:rsidRPr="00730402">
        <w:rPr>
          <w:b/>
          <w:bCs/>
        </w:rPr>
        <w:t>Blandan</w:t>
      </w:r>
      <w:proofErr w:type="spellEnd"/>
      <w:r w:rsidRPr="00730402">
        <w:rPr>
          <w:b/>
          <w:bCs/>
        </w:rPr>
        <w:t> ?</w:t>
      </w:r>
    </w:p>
    <w:p w:rsidR="009353FF" w:rsidRDefault="004175EF" w:rsidP="009353FF">
      <w:pPr>
        <w:jc w:val="both"/>
      </w:pPr>
      <w:r>
        <w:t>Introduction</w:t>
      </w:r>
    </w:p>
    <w:p w:rsidR="004175EF" w:rsidRDefault="004175EF" w:rsidP="009353FF">
      <w:pPr>
        <w:jc w:val="both"/>
      </w:pPr>
      <w:r>
        <w:t>Présentation du semestre</w:t>
      </w:r>
    </w:p>
    <w:p w:rsidR="009353FF" w:rsidRDefault="009353FF" w:rsidP="009353FF">
      <w:pPr>
        <w:jc w:val="both"/>
      </w:pPr>
    </w:p>
    <w:p w:rsidR="00841CB3" w:rsidRDefault="00841CB3" w:rsidP="009353FF">
      <w:pPr>
        <w:jc w:val="both"/>
      </w:pPr>
      <w:r>
        <w:t>4 février 2025</w:t>
      </w:r>
    </w:p>
    <w:p w:rsidR="009353FF" w:rsidRPr="004C5131" w:rsidRDefault="009353FF" w:rsidP="009353FF">
      <w:pPr>
        <w:jc w:val="both"/>
        <w:rPr>
          <w:b/>
          <w:bCs/>
        </w:rPr>
      </w:pPr>
      <w:r>
        <w:rPr>
          <w:b/>
          <w:bCs/>
        </w:rPr>
        <w:t>2</w:t>
      </w:r>
      <w:r w:rsidRPr="004C5131">
        <w:rPr>
          <w:b/>
          <w:bCs/>
        </w:rPr>
        <w:t xml:space="preserve">. </w:t>
      </w:r>
      <w:r w:rsidR="004175EF">
        <w:rPr>
          <w:b/>
          <w:bCs/>
        </w:rPr>
        <w:t>« Pages d’histoire » : l</w:t>
      </w:r>
      <w:r w:rsidRPr="004C5131">
        <w:rPr>
          <w:b/>
          <w:bCs/>
        </w:rPr>
        <w:t xml:space="preserve">a mort du sergent </w:t>
      </w:r>
      <w:proofErr w:type="spellStart"/>
      <w:r w:rsidRPr="004C5131">
        <w:rPr>
          <w:b/>
          <w:bCs/>
        </w:rPr>
        <w:t>Blandan</w:t>
      </w:r>
      <w:proofErr w:type="spellEnd"/>
      <w:r w:rsidRPr="004C5131">
        <w:rPr>
          <w:b/>
          <w:bCs/>
        </w:rPr>
        <w:t xml:space="preserve"> et la conquête </w:t>
      </w:r>
      <w:r w:rsidR="004175EF">
        <w:rPr>
          <w:b/>
          <w:bCs/>
        </w:rPr>
        <w:t xml:space="preserve">coloniale </w:t>
      </w:r>
      <w:r w:rsidRPr="004C5131">
        <w:rPr>
          <w:b/>
          <w:bCs/>
        </w:rPr>
        <w:t>de l’Algérie</w:t>
      </w:r>
    </w:p>
    <w:p w:rsidR="009353FF" w:rsidRDefault="009353FF" w:rsidP="009353FF">
      <w:pPr>
        <w:jc w:val="both"/>
      </w:pPr>
      <w:r w:rsidRPr="004175EF">
        <w:rPr>
          <w:b/>
          <w:bCs/>
        </w:rPr>
        <w:t>Lecture</w:t>
      </w:r>
      <w:r w:rsidRPr="004175EF">
        <w:t xml:space="preserve"> : Alain </w:t>
      </w:r>
      <w:proofErr w:type="spellStart"/>
      <w:r w:rsidRPr="004175EF">
        <w:t>Ruscio</w:t>
      </w:r>
      <w:proofErr w:type="spellEnd"/>
      <w:r w:rsidRPr="004175EF">
        <w:t xml:space="preserve">, </w:t>
      </w:r>
      <w:r w:rsidRPr="004175EF">
        <w:rPr>
          <w:i/>
          <w:iCs/>
        </w:rPr>
        <w:t>La première guerre d’Algérie, Une histoire de conquête et de résistance, 1830-1852</w:t>
      </w:r>
      <w:r w:rsidRPr="004175EF">
        <w:t>, Paris, La découverte, 2024.</w:t>
      </w:r>
    </w:p>
    <w:p w:rsidR="009353FF" w:rsidRDefault="009353FF" w:rsidP="009353FF">
      <w:pPr>
        <w:jc w:val="both"/>
      </w:pPr>
    </w:p>
    <w:p w:rsidR="009353FF" w:rsidRDefault="00841CB3" w:rsidP="009353FF">
      <w:pPr>
        <w:jc w:val="both"/>
      </w:pPr>
      <w:r>
        <w:t>11 février 2025</w:t>
      </w:r>
    </w:p>
    <w:p w:rsidR="009353FF" w:rsidRPr="004C5131" w:rsidRDefault="009353FF" w:rsidP="009353FF">
      <w:pPr>
        <w:jc w:val="both"/>
        <w:rPr>
          <w:b/>
          <w:bCs/>
        </w:rPr>
      </w:pPr>
      <w:r>
        <w:rPr>
          <w:b/>
          <w:bCs/>
        </w:rPr>
        <w:t>3</w:t>
      </w:r>
      <w:r w:rsidRPr="004C5131">
        <w:rPr>
          <w:b/>
          <w:bCs/>
        </w:rPr>
        <w:t>. R</w:t>
      </w:r>
      <w:r w:rsidR="004175EF">
        <w:rPr>
          <w:b/>
          <w:bCs/>
        </w:rPr>
        <w:t>eprésentations et r</w:t>
      </w:r>
      <w:r w:rsidRPr="004C5131">
        <w:rPr>
          <w:b/>
          <w:bCs/>
        </w:rPr>
        <w:t>ésurrection</w:t>
      </w:r>
      <w:r w:rsidR="004175EF">
        <w:rPr>
          <w:b/>
          <w:bCs/>
        </w:rPr>
        <w:t>s</w:t>
      </w:r>
      <w:r w:rsidRPr="004C5131">
        <w:rPr>
          <w:b/>
          <w:bCs/>
        </w:rPr>
        <w:t xml:space="preserve"> d</w:t>
      </w:r>
      <w:r w:rsidR="004175EF">
        <w:rPr>
          <w:b/>
          <w:bCs/>
        </w:rPr>
        <w:t xml:space="preserve">u sergent </w:t>
      </w:r>
      <w:proofErr w:type="spellStart"/>
      <w:r w:rsidRPr="004C5131">
        <w:rPr>
          <w:b/>
          <w:bCs/>
        </w:rPr>
        <w:t>Blandan</w:t>
      </w:r>
      <w:proofErr w:type="spellEnd"/>
    </w:p>
    <w:p w:rsidR="009353FF" w:rsidRPr="00E24A0C" w:rsidRDefault="009353FF" w:rsidP="009353FF">
      <w:pPr>
        <w:pStyle w:val="Titre2"/>
        <w:spacing w:before="0" w:after="0"/>
        <w:jc w:val="both"/>
        <w:rPr>
          <w:rFonts w:asciiTheme="minorHAnsi" w:eastAsia="Times New Roman" w:hAnsiTheme="minorHAnsi" w:cstheme="minorHAnsi"/>
          <w:color w:val="000000" w:themeColor="text1"/>
          <w:spacing w:val="2"/>
          <w:kern w:val="0"/>
          <w:sz w:val="24"/>
          <w:szCs w:val="24"/>
          <w:lang w:eastAsia="fr-FR"/>
          <w14:ligatures w14:val="none"/>
        </w:rPr>
      </w:pPr>
      <w:r w:rsidRPr="004175EF">
        <w:rPr>
          <w:rFonts w:asciiTheme="minorHAnsi" w:hAnsiTheme="minorHAnsi" w:cstheme="minorHAnsi"/>
          <w:b/>
          <w:bCs/>
          <w:color w:val="000000" w:themeColor="text1"/>
          <w:sz w:val="24"/>
          <w:szCs w:val="24"/>
        </w:rPr>
        <w:t>Lecture</w:t>
      </w:r>
      <w:r w:rsidRPr="004175EF">
        <w:rPr>
          <w:rFonts w:asciiTheme="minorHAnsi" w:hAnsiTheme="minorHAnsi" w:cstheme="minorHAnsi"/>
          <w:color w:val="000000" w:themeColor="text1"/>
          <w:sz w:val="24"/>
          <w:szCs w:val="24"/>
        </w:rPr>
        <w:t xml:space="preserve"> : Nicolas Bancel, Pascal Blanchard et Laurent </w:t>
      </w:r>
      <w:proofErr w:type="spellStart"/>
      <w:r w:rsidRPr="004175EF">
        <w:rPr>
          <w:rFonts w:asciiTheme="minorHAnsi" w:hAnsiTheme="minorHAnsi" w:cstheme="minorHAnsi"/>
          <w:color w:val="000000" w:themeColor="text1"/>
          <w:sz w:val="24"/>
          <w:szCs w:val="24"/>
        </w:rPr>
        <w:t>Gervereau</w:t>
      </w:r>
      <w:proofErr w:type="spellEnd"/>
      <w:r w:rsidRPr="004175EF">
        <w:rPr>
          <w:rFonts w:asciiTheme="minorHAnsi" w:hAnsiTheme="minorHAnsi" w:cstheme="minorHAnsi"/>
          <w:color w:val="000000" w:themeColor="text1"/>
          <w:sz w:val="24"/>
          <w:szCs w:val="24"/>
        </w:rPr>
        <w:t xml:space="preserve">, </w:t>
      </w:r>
      <w:proofErr w:type="spellStart"/>
      <w:r w:rsidRPr="004175EF">
        <w:rPr>
          <w:rFonts w:asciiTheme="minorHAnsi" w:hAnsiTheme="minorHAnsi" w:cstheme="minorHAnsi"/>
          <w:color w:val="000000" w:themeColor="text1"/>
          <w:sz w:val="24"/>
          <w:szCs w:val="24"/>
        </w:rPr>
        <w:t>dir</w:t>
      </w:r>
      <w:proofErr w:type="spellEnd"/>
      <w:r w:rsidRPr="004175EF">
        <w:rPr>
          <w:rFonts w:asciiTheme="minorHAnsi" w:hAnsiTheme="minorHAnsi" w:cstheme="minorHAnsi"/>
          <w:color w:val="000000" w:themeColor="text1"/>
          <w:sz w:val="24"/>
          <w:szCs w:val="24"/>
        </w:rPr>
        <w:t xml:space="preserve">., </w:t>
      </w:r>
      <w:r w:rsidRPr="004175EF">
        <w:rPr>
          <w:rFonts w:asciiTheme="minorHAnsi" w:hAnsiTheme="minorHAnsi" w:cstheme="minorHAnsi"/>
          <w:i/>
          <w:iCs/>
          <w:color w:val="000000" w:themeColor="text1"/>
          <w:sz w:val="24"/>
          <w:szCs w:val="24"/>
        </w:rPr>
        <w:t>Images et colonies, Iconographie et propagande coloniale sur l’Afrique française de 1880 à 1962</w:t>
      </w:r>
      <w:r w:rsidRPr="004175EF">
        <w:rPr>
          <w:rFonts w:asciiTheme="minorHAnsi" w:hAnsiTheme="minorHAnsi" w:cstheme="minorHAnsi"/>
          <w:color w:val="000000" w:themeColor="text1"/>
          <w:sz w:val="24"/>
          <w:szCs w:val="24"/>
        </w:rPr>
        <w:t>, Paris, BDIC, 1993.</w:t>
      </w:r>
      <w:r w:rsidRPr="00E81755">
        <w:rPr>
          <w:rFonts w:cstheme="minorHAnsi"/>
          <w:color w:val="000000" w:themeColor="text1"/>
          <w:sz w:val="20"/>
          <w:szCs w:val="20"/>
        </w:rPr>
        <w:t xml:space="preserve"> </w:t>
      </w:r>
    </w:p>
    <w:p w:rsidR="004175EF" w:rsidRDefault="004175EF" w:rsidP="009353FF">
      <w:pPr>
        <w:jc w:val="both"/>
      </w:pPr>
    </w:p>
    <w:p w:rsidR="00841CB3" w:rsidRDefault="00841CB3" w:rsidP="00841CB3">
      <w:pPr>
        <w:jc w:val="both"/>
      </w:pPr>
      <w:r>
        <w:t>18 février 2025</w:t>
      </w:r>
    </w:p>
    <w:p w:rsidR="009353FF" w:rsidRPr="004C5131" w:rsidRDefault="009353FF" w:rsidP="009353FF">
      <w:pPr>
        <w:jc w:val="both"/>
        <w:rPr>
          <w:b/>
          <w:bCs/>
        </w:rPr>
      </w:pPr>
      <w:r>
        <w:rPr>
          <w:b/>
          <w:bCs/>
        </w:rPr>
        <w:t>4</w:t>
      </w:r>
      <w:r w:rsidRPr="004C5131">
        <w:rPr>
          <w:b/>
          <w:bCs/>
        </w:rPr>
        <w:t xml:space="preserve">. </w:t>
      </w:r>
      <w:proofErr w:type="spellStart"/>
      <w:r w:rsidRPr="004C5131">
        <w:rPr>
          <w:b/>
          <w:bCs/>
        </w:rPr>
        <w:t>Blandan</w:t>
      </w:r>
      <w:proofErr w:type="spellEnd"/>
      <w:r w:rsidR="004175EF">
        <w:rPr>
          <w:b/>
          <w:bCs/>
        </w:rPr>
        <w:t xml:space="preserve"> et la constellation des statues glorifiant</w:t>
      </w:r>
      <w:r>
        <w:rPr>
          <w:b/>
          <w:bCs/>
        </w:rPr>
        <w:t xml:space="preserve"> </w:t>
      </w:r>
      <w:r w:rsidRPr="004C5131">
        <w:rPr>
          <w:b/>
          <w:bCs/>
        </w:rPr>
        <w:t>la colonisation</w:t>
      </w:r>
      <w:r>
        <w:rPr>
          <w:b/>
          <w:bCs/>
        </w:rPr>
        <w:t xml:space="preserve"> française</w:t>
      </w:r>
    </w:p>
    <w:p w:rsidR="009353FF" w:rsidRPr="00846C33" w:rsidRDefault="009353FF" w:rsidP="009353FF">
      <w:pPr>
        <w:pStyle w:val="Titre1"/>
        <w:spacing w:before="0" w:after="0"/>
        <w:jc w:val="both"/>
        <w:rPr>
          <w:rFonts w:asciiTheme="minorHAnsi" w:hAnsiTheme="minorHAnsi" w:cstheme="minorHAnsi"/>
          <w:color w:val="000000" w:themeColor="text1"/>
          <w:sz w:val="24"/>
          <w:szCs w:val="24"/>
        </w:rPr>
      </w:pPr>
      <w:r w:rsidRPr="004175EF">
        <w:rPr>
          <w:rFonts w:asciiTheme="minorHAnsi" w:hAnsiTheme="minorHAnsi" w:cstheme="minorHAnsi"/>
          <w:b/>
          <w:bCs/>
          <w:color w:val="000000" w:themeColor="text1"/>
          <w:sz w:val="24"/>
          <w:szCs w:val="24"/>
        </w:rPr>
        <w:t>Lecture</w:t>
      </w:r>
      <w:r w:rsidRPr="004175EF">
        <w:rPr>
          <w:rFonts w:asciiTheme="minorHAnsi" w:hAnsiTheme="minorHAnsi" w:cstheme="minorHAnsi"/>
          <w:color w:val="000000" w:themeColor="text1"/>
          <w:sz w:val="24"/>
          <w:szCs w:val="24"/>
        </w:rPr>
        <w:t xml:space="preserve"> : Jacqueline </w:t>
      </w:r>
      <w:proofErr w:type="spellStart"/>
      <w:r w:rsidRPr="004175EF">
        <w:rPr>
          <w:rFonts w:asciiTheme="minorHAnsi" w:hAnsiTheme="minorHAnsi" w:cstheme="minorHAnsi"/>
          <w:color w:val="000000" w:themeColor="text1"/>
          <w:sz w:val="24"/>
          <w:szCs w:val="24"/>
        </w:rPr>
        <w:t>Lalouette</w:t>
      </w:r>
      <w:proofErr w:type="spellEnd"/>
      <w:r w:rsidRPr="004175EF">
        <w:rPr>
          <w:rFonts w:asciiTheme="minorHAnsi" w:hAnsiTheme="minorHAnsi" w:cstheme="minorHAnsi"/>
          <w:color w:val="000000" w:themeColor="text1"/>
          <w:sz w:val="24"/>
          <w:szCs w:val="24"/>
        </w:rPr>
        <w:t xml:space="preserve">, </w:t>
      </w:r>
      <w:r w:rsidRPr="004175EF">
        <w:rPr>
          <w:rFonts w:asciiTheme="minorHAnsi" w:eastAsia="Times New Roman" w:hAnsiTheme="minorHAnsi" w:cstheme="minorHAnsi"/>
          <w:i/>
          <w:iCs/>
          <w:color w:val="000000" w:themeColor="text1"/>
          <w:spacing w:val="2"/>
          <w:kern w:val="0"/>
          <w:sz w:val="24"/>
          <w:szCs w:val="24"/>
          <w:lang w:eastAsia="fr-FR"/>
          <w14:ligatures w14:val="none"/>
        </w:rPr>
        <w:t>Un peuple de statues, La célébration sculptée des grands hommes (France, 1801-2018)</w:t>
      </w:r>
      <w:r w:rsidRPr="004175EF">
        <w:rPr>
          <w:rFonts w:asciiTheme="minorHAnsi" w:eastAsia="Times New Roman" w:hAnsiTheme="minorHAnsi" w:cstheme="minorHAnsi"/>
          <w:color w:val="000000" w:themeColor="text1"/>
          <w:spacing w:val="2"/>
          <w:kern w:val="0"/>
          <w:sz w:val="24"/>
          <w:szCs w:val="24"/>
          <w:lang w:eastAsia="fr-FR"/>
          <w14:ligatures w14:val="none"/>
        </w:rPr>
        <w:t>, Paris, Mare &amp; Martin, 2018.</w:t>
      </w:r>
    </w:p>
    <w:p w:rsidR="009353FF" w:rsidRPr="00846C33" w:rsidRDefault="009353FF" w:rsidP="009353FF">
      <w:pPr>
        <w:jc w:val="both"/>
      </w:pPr>
    </w:p>
    <w:p w:rsidR="00841CB3" w:rsidRDefault="00841CB3" w:rsidP="00841CB3">
      <w:pPr>
        <w:jc w:val="both"/>
      </w:pPr>
      <w:r>
        <w:t>11 mars 2025</w:t>
      </w:r>
    </w:p>
    <w:p w:rsidR="009353FF" w:rsidRPr="007C5A24" w:rsidRDefault="009353FF" w:rsidP="009353FF">
      <w:pPr>
        <w:jc w:val="both"/>
        <w:rPr>
          <w:b/>
          <w:bCs/>
        </w:rPr>
      </w:pPr>
      <w:r w:rsidRPr="007C5A24">
        <w:rPr>
          <w:b/>
          <w:bCs/>
        </w:rPr>
        <w:t>5. Un concours</w:t>
      </w:r>
      <w:r>
        <w:rPr>
          <w:b/>
          <w:bCs/>
        </w:rPr>
        <w:t xml:space="preserve"> pour </w:t>
      </w:r>
      <w:proofErr w:type="spellStart"/>
      <w:r>
        <w:rPr>
          <w:b/>
          <w:bCs/>
        </w:rPr>
        <w:t>Blandan</w:t>
      </w:r>
      <w:proofErr w:type="spellEnd"/>
    </w:p>
    <w:p w:rsidR="009353FF" w:rsidRDefault="009353FF" w:rsidP="009353FF">
      <w:pPr>
        <w:jc w:val="both"/>
      </w:pPr>
      <w:r w:rsidRPr="004175EF">
        <w:rPr>
          <w:b/>
          <w:bCs/>
        </w:rPr>
        <w:t>Lecture</w:t>
      </w:r>
      <w:r w:rsidRPr="004175EF">
        <w:t> :</w:t>
      </w:r>
      <w:r w:rsidRPr="004175EF">
        <w:rPr>
          <w:rFonts w:eastAsia="Times New Roman" w:cstheme="minorHAnsi"/>
          <w:i/>
          <w:iCs/>
          <w:color w:val="000000" w:themeColor="text1"/>
          <w:spacing w:val="2"/>
          <w:kern w:val="0"/>
          <w:lang w:eastAsia="fr-FR"/>
          <w14:ligatures w14:val="none"/>
        </w:rPr>
        <w:t xml:space="preserve"> </w:t>
      </w:r>
      <w:r w:rsidRPr="004175EF">
        <w:rPr>
          <w:rFonts w:cstheme="minorHAnsi"/>
          <w:color w:val="000000" w:themeColor="text1"/>
        </w:rPr>
        <w:t xml:space="preserve">Jacqueline </w:t>
      </w:r>
      <w:proofErr w:type="spellStart"/>
      <w:r w:rsidRPr="004175EF">
        <w:rPr>
          <w:rFonts w:cstheme="minorHAnsi"/>
          <w:color w:val="000000" w:themeColor="text1"/>
        </w:rPr>
        <w:t>Lalouette</w:t>
      </w:r>
      <w:proofErr w:type="spellEnd"/>
      <w:r w:rsidRPr="004175EF">
        <w:rPr>
          <w:rFonts w:cstheme="minorHAnsi"/>
          <w:color w:val="000000" w:themeColor="text1"/>
        </w:rPr>
        <w:t xml:space="preserve">, </w:t>
      </w:r>
      <w:r w:rsidRPr="004175EF">
        <w:rPr>
          <w:rFonts w:eastAsia="Times New Roman" w:cstheme="minorHAnsi"/>
          <w:i/>
          <w:iCs/>
          <w:color w:val="000000" w:themeColor="text1"/>
          <w:spacing w:val="2"/>
          <w:kern w:val="0"/>
          <w:lang w:eastAsia="fr-FR"/>
          <w14:ligatures w14:val="none"/>
        </w:rPr>
        <w:t>Les statues de la discorde</w:t>
      </w:r>
      <w:r w:rsidRPr="004175EF">
        <w:rPr>
          <w:rFonts w:eastAsia="Times New Roman" w:cstheme="minorHAnsi"/>
          <w:color w:val="000000" w:themeColor="text1"/>
          <w:spacing w:val="2"/>
          <w:kern w:val="0"/>
          <w:lang w:eastAsia="fr-FR"/>
          <w14:ligatures w14:val="none"/>
        </w:rPr>
        <w:t>, Paris, Passés composés, 2021</w:t>
      </w:r>
    </w:p>
    <w:p w:rsidR="009353FF" w:rsidRDefault="009353FF" w:rsidP="009353FF">
      <w:pPr>
        <w:jc w:val="both"/>
      </w:pPr>
    </w:p>
    <w:p w:rsidR="00841CB3" w:rsidRDefault="00841CB3" w:rsidP="00841CB3">
      <w:pPr>
        <w:jc w:val="both"/>
      </w:pPr>
      <w:r>
        <w:t>18 mars 2025</w:t>
      </w:r>
    </w:p>
    <w:p w:rsidR="004175EF" w:rsidRDefault="009353FF" w:rsidP="009353FF">
      <w:pPr>
        <w:jc w:val="both"/>
        <w:rPr>
          <w:b/>
          <w:bCs/>
        </w:rPr>
      </w:pPr>
      <w:r>
        <w:rPr>
          <w:b/>
          <w:bCs/>
        </w:rPr>
        <w:t>6</w:t>
      </w:r>
      <w:r w:rsidRPr="00DC5BCB">
        <w:rPr>
          <w:b/>
          <w:bCs/>
        </w:rPr>
        <w:t xml:space="preserve">. </w:t>
      </w:r>
      <w:r w:rsidR="004175EF">
        <w:rPr>
          <w:b/>
          <w:bCs/>
        </w:rPr>
        <w:t xml:space="preserve">La statue de </w:t>
      </w:r>
      <w:proofErr w:type="spellStart"/>
      <w:r w:rsidRPr="00DC5BCB">
        <w:rPr>
          <w:b/>
          <w:bCs/>
        </w:rPr>
        <w:t>Blandan</w:t>
      </w:r>
      <w:proofErr w:type="spellEnd"/>
      <w:r w:rsidR="004175EF">
        <w:rPr>
          <w:b/>
          <w:bCs/>
        </w:rPr>
        <w:t xml:space="preserve"> : situation et </w:t>
      </w:r>
      <w:r w:rsidR="004175EF" w:rsidRPr="004175EF">
        <w:rPr>
          <w:b/>
          <w:bCs/>
        </w:rPr>
        <w:t>fonctions</w:t>
      </w:r>
    </w:p>
    <w:p w:rsidR="009353FF" w:rsidRPr="004175EF" w:rsidRDefault="009353FF" w:rsidP="009353FF">
      <w:pPr>
        <w:jc w:val="both"/>
        <w:rPr>
          <w:b/>
          <w:bCs/>
        </w:rPr>
      </w:pPr>
      <w:r w:rsidRPr="004175EF">
        <w:rPr>
          <w:b/>
          <w:bCs/>
        </w:rPr>
        <w:lastRenderedPageBreak/>
        <w:t>Lecture</w:t>
      </w:r>
      <w:r w:rsidRPr="004175EF">
        <w:t> :</w:t>
      </w:r>
      <w:r w:rsidRPr="004175EF">
        <w:rPr>
          <w:rFonts w:eastAsia="Times New Roman" w:cs="Arial"/>
          <w:color w:val="000000" w:themeColor="text1"/>
          <w:lang w:eastAsia="fr-FR"/>
        </w:rPr>
        <w:t xml:space="preserve"> Jan C. Jansen, « </w:t>
      </w:r>
      <w:r w:rsidRPr="004175EF">
        <w:rPr>
          <w:rFonts w:cs="AppleSystemUIFontItalic"/>
          <w:color w:val="000000" w:themeColor="text1"/>
        </w:rPr>
        <w:t>L’espace urbain, le symbolique et l’avenir de la colonie : l’histoire de la statue du duc d’Orléans à Alger (1845)</w:t>
      </w:r>
      <w:r w:rsidRPr="004175EF">
        <w:rPr>
          <w:rFonts w:cs="AppleSystemUIFont"/>
          <w:color w:val="000000" w:themeColor="text1"/>
        </w:rPr>
        <w:t xml:space="preserve"> », in Morgan </w:t>
      </w:r>
      <w:proofErr w:type="spellStart"/>
      <w:r w:rsidRPr="004175EF">
        <w:rPr>
          <w:rFonts w:cs="AppleSystemUIFont"/>
          <w:color w:val="000000" w:themeColor="text1"/>
        </w:rPr>
        <w:t>Corriou</w:t>
      </w:r>
      <w:proofErr w:type="spellEnd"/>
      <w:r w:rsidRPr="004175EF">
        <w:rPr>
          <w:rFonts w:cs="AppleSystemUIFont"/>
          <w:color w:val="000000" w:themeColor="text1"/>
        </w:rPr>
        <w:t xml:space="preserve"> et M</w:t>
      </w:r>
      <w:r w:rsidR="004175EF" w:rsidRPr="004175EF">
        <w:rPr>
          <w:rFonts w:cs="AppleSystemUIFont"/>
          <w:color w:val="000000" w:themeColor="text1"/>
        </w:rPr>
        <w:t>’</w:t>
      </w:r>
      <w:proofErr w:type="spellStart"/>
      <w:r w:rsidRPr="004175EF">
        <w:rPr>
          <w:rFonts w:cs="AppleSystemUIFont"/>
          <w:color w:val="000000" w:themeColor="text1"/>
        </w:rPr>
        <w:t>hamed</w:t>
      </w:r>
      <w:proofErr w:type="spellEnd"/>
      <w:r w:rsidRPr="004175EF">
        <w:rPr>
          <w:rFonts w:cs="AppleSystemUIFont"/>
          <w:color w:val="000000" w:themeColor="text1"/>
        </w:rPr>
        <w:t xml:space="preserve"> </w:t>
      </w:r>
      <w:proofErr w:type="spellStart"/>
      <w:r w:rsidRPr="004175EF">
        <w:rPr>
          <w:rFonts w:cs="AppleSystemUIFont"/>
          <w:color w:val="000000" w:themeColor="text1"/>
        </w:rPr>
        <w:t>Oualdi</w:t>
      </w:r>
      <w:proofErr w:type="spellEnd"/>
      <w:r w:rsidRPr="004175EF">
        <w:rPr>
          <w:rFonts w:cs="AppleSystemUIFont"/>
          <w:color w:val="000000" w:themeColor="text1"/>
        </w:rPr>
        <w:t xml:space="preserve">, </w:t>
      </w:r>
      <w:proofErr w:type="spellStart"/>
      <w:r w:rsidRPr="004175EF">
        <w:rPr>
          <w:rFonts w:cs="AppleSystemUIFont"/>
          <w:color w:val="000000" w:themeColor="text1"/>
        </w:rPr>
        <w:t>dir</w:t>
      </w:r>
      <w:proofErr w:type="spellEnd"/>
      <w:r w:rsidRPr="004175EF">
        <w:rPr>
          <w:rFonts w:cs="AppleSystemUIFont"/>
          <w:color w:val="000000" w:themeColor="text1"/>
        </w:rPr>
        <w:t xml:space="preserve">., </w:t>
      </w:r>
      <w:r w:rsidRPr="004175EF">
        <w:rPr>
          <w:rFonts w:cs="AppleSystemUIFontItalic"/>
          <w:i/>
          <w:iCs/>
          <w:color w:val="000000" w:themeColor="text1"/>
        </w:rPr>
        <w:t>Une histoire sociale et culturelle du politique en Algérie : Études offertes à Omar Carlier</w:t>
      </w:r>
      <w:r w:rsidRPr="004175EF">
        <w:rPr>
          <w:rFonts w:cs="AppleSystemUIFont"/>
          <w:color w:val="000000" w:themeColor="text1"/>
        </w:rPr>
        <w:t xml:space="preserve">, Paris, Éditions de la Sorbonne, 2018. En ligne : </w:t>
      </w:r>
      <w:hyperlink r:id="rId4" w:history="1">
        <w:r w:rsidRPr="004175EF">
          <w:rPr>
            <w:rStyle w:val="Lienhypertexte"/>
            <w:rFonts w:cs="AppleSystemUIFont"/>
          </w:rPr>
          <w:t>https://books.openedition.org/psorbonne/55493</w:t>
        </w:r>
      </w:hyperlink>
    </w:p>
    <w:p w:rsidR="009353FF" w:rsidRDefault="009353FF" w:rsidP="009353FF">
      <w:pPr>
        <w:jc w:val="both"/>
      </w:pPr>
    </w:p>
    <w:p w:rsidR="00841CB3" w:rsidRDefault="00841CB3" w:rsidP="00841CB3">
      <w:pPr>
        <w:jc w:val="both"/>
      </w:pPr>
      <w:r>
        <w:t>25 mars 2025</w:t>
      </w:r>
    </w:p>
    <w:p w:rsidR="009353FF" w:rsidRPr="008F73B1" w:rsidRDefault="009353FF" w:rsidP="009353FF">
      <w:pPr>
        <w:jc w:val="both"/>
        <w:rPr>
          <w:b/>
          <w:bCs/>
        </w:rPr>
      </w:pPr>
      <w:r>
        <w:rPr>
          <w:b/>
          <w:bCs/>
        </w:rPr>
        <w:t>7</w:t>
      </w:r>
      <w:r w:rsidRPr="008F73B1">
        <w:rPr>
          <w:b/>
          <w:bCs/>
        </w:rPr>
        <w:t xml:space="preserve">. </w:t>
      </w:r>
      <w:r w:rsidR="004175EF">
        <w:rPr>
          <w:b/>
          <w:bCs/>
        </w:rPr>
        <w:t>Rendre vivante l</w:t>
      </w:r>
      <w:r>
        <w:rPr>
          <w:b/>
          <w:bCs/>
        </w:rPr>
        <w:t>’histoire de la colonisation</w:t>
      </w:r>
    </w:p>
    <w:p w:rsidR="009353FF" w:rsidRDefault="009353FF" w:rsidP="009353FF">
      <w:pPr>
        <w:jc w:val="both"/>
      </w:pPr>
      <w:r w:rsidRPr="004175EF">
        <w:rPr>
          <w:b/>
          <w:bCs/>
        </w:rPr>
        <w:t>Lecture</w:t>
      </w:r>
      <w:r w:rsidRPr="004175EF">
        <w:t xml:space="preserve"> : Jacques </w:t>
      </w:r>
      <w:proofErr w:type="spellStart"/>
      <w:r w:rsidRPr="004175EF">
        <w:t>Cantier</w:t>
      </w:r>
      <w:proofErr w:type="spellEnd"/>
      <w:r w:rsidRPr="004175EF">
        <w:t xml:space="preserve"> et </w:t>
      </w:r>
      <w:proofErr w:type="spellStart"/>
      <w:r w:rsidRPr="004175EF">
        <w:t>Eric</w:t>
      </w:r>
      <w:proofErr w:type="spellEnd"/>
      <w:r w:rsidRPr="004175EF">
        <w:t xml:space="preserve"> T. Jennings, </w:t>
      </w:r>
      <w:proofErr w:type="spellStart"/>
      <w:r w:rsidRPr="004175EF">
        <w:t>dir</w:t>
      </w:r>
      <w:proofErr w:type="spellEnd"/>
      <w:r w:rsidRPr="004175EF">
        <w:t xml:space="preserve">., </w:t>
      </w:r>
      <w:r w:rsidRPr="004175EF">
        <w:rPr>
          <w:i/>
          <w:iCs/>
        </w:rPr>
        <w:t>L’Empire colonial sous Vichy</w:t>
      </w:r>
      <w:r w:rsidRPr="004175EF">
        <w:t>, Paris, Odile Jacob, 2004 (disponible sur Cairn).</w:t>
      </w:r>
    </w:p>
    <w:p w:rsidR="009353FF" w:rsidRPr="005301E0" w:rsidRDefault="009353FF" w:rsidP="009353FF">
      <w:pPr>
        <w:jc w:val="both"/>
      </w:pPr>
    </w:p>
    <w:p w:rsidR="00841CB3" w:rsidRPr="00841CB3" w:rsidRDefault="00841CB3" w:rsidP="00841CB3">
      <w:pPr>
        <w:jc w:val="both"/>
      </w:pPr>
      <w:r>
        <w:t>1</w:t>
      </w:r>
      <w:r w:rsidRPr="00A048D7">
        <w:rPr>
          <w:vertAlign w:val="superscript"/>
        </w:rPr>
        <w:t>er</w:t>
      </w:r>
      <w:r>
        <w:t xml:space="preserve"> avril 2025</w:t>
      </w:r>
    </w:p>
    <w:p w:rsidR="009353FF" w:rsidRPr="008F73B1" w:rsidRDefault="009353FF" w:rsidP="009353FF">
      <w:pPr>
        <w:jc w:val="both"/>
        <w:rPr>
          <w:b/>
          <w:bCs/>
        </w:rPr>
      </w:pPr>
      <w:r>
        <w:rPr>
          <w:b/>
          <w:bCs/>
        </w:rPr>
        <w:t>8</w:t>
      </w:r>
      <w:r w:rsidRPr="008F73B1">
        <w:rPr>
          <w:b/>
          <w:bCs/>
        </w:rPr>
        <w:t xml:space="preserve">. </w:t>
      </w:r>
      <w:r>
        <w:rPr>
          <w:b/>
          <w:bCs/>
        </w:rPr>
        <w:t>Sous les auspices</w:t>
      </w:r>
      <w:r w:rsidRPr="008F73B1">
        <w:rPr>
          <w:b/>
          <w:bCs/>
        </w:rPr>
        <w:t xml:space="preserve"> de </w:t>
      </w:r>
      <w:proofErr w:type="spellStart"/>
      <w:r w:rsidRPr="008F73B1">
        <w:rPr>
          <w:b/>
          <w:bCs/>
        </w:rPr>
        <w:t>Blandan</w:t>
      </w:r>
      <w:proofErr w:type="spellEnd"/>
      <w:r w:rsidR="004175EF">
        <w:rPr>
          <w:b/>
          <w:bCs/>
        </w:rPr>
        <w:t> : usages politiques et sociaux de la statue</w:t>
      </w:r>
    </w:p>
    <w:p w:rsidR="009353FF" w:rsidRPr="00846C33" w:rsidRDefault="009353FF" w:rsidP="009353FF">
      <w:pPr>
        <w:jc w:val="both"/>
        <w:rPr>
          <w:color w:val="000000" w:themeColor="text1"/>
        </w:rPr>
      </w:pPr>
      <w:r w:rsidRPr="004175EF">
        <w:rPr>
          <w:b/>
          <w:bCs/>
          <w:color w:val="000000" w:themeColor="text1"/>
        </w:rPr>
        <w:t xml:space="preserve">Exposé : </w:t>
      </w:r>
      <w:r w:rsidRPr="004175EF">
        <w:rPr>
          <w:color w:val="000000" w:themeColor="text1"/>
        </w:rPr>
        <w:t xml:space="preserve">sur le film « Établissement de réparation d’engins blindés à Boufarik (Algérie) », 8 août 1944, 8’42, ECPAD, accessible en ligne : </w:t>
      </w:r>
      <w:hyperlink r:id="rId5" w:history="1">
        <w:r w:rsidRPr="004175EF">
          <w:rPr>
            <w:rStyle w:val="Lienhypertexte"/>
          </w:rPr>
          <w:t>https://imagesdefense.gouv.fr/fr/etablissement-de-reparation-d-engins-blindes-a-boufarik-algerie.html</w:t>
        </w:r>
      </w:hyperlink>
      <w:r>
        <w:rPr>
          <w:color w:val="000000" w:themeColor="text1"/>
        </w:rPr>
        <w:t xml:space="preserve"> </w:t>
      </w:r>
    </w:p>
    <w:p w:rsidR="009353FF" w:rsidRDefault="009353FF" w:rsidP="009353FF">
      <w:pPr>
        <w:jc w:val="both"/>
      </w:pPr>
    </w:p>
    <w:p w:rsidR="00841CB3" w:rsidRPr="00841CB3" w:rsidRDefault="00841CB3" w:rsidP="00841CB3">
      <w:pPr>
        <w:jc w:val="both"/>
      </w:pPr>
      <w:r>
        <w:t>8 avril 2025</w:t>
      </w:r>
    </w:p>
    <w:p w:rsidR="009353FF" w:rsidRPr="00136061" w:rsidRDefault="009353FF" w:rsidP="009353FF">
      <w:pPr>
        <w:jc w:val="both"/>
        <w:rPr>
          <w:b/>
          <w:bCs/>
        </w:rPr>
      </w:pPr>
      <w:r w:rsidRPr="00136061">
        <w:rPr>
          <w:b/>
          <w:bCs/>
        </w:rPr>
        <w:t xml:space="preserve">9. </w:t>
      </w:r>
      <w:proofErr w:type="spellStart"/>
      <w:r w:rsidRPr="00136061">
        <w:rPr>
          <w:b/>
          <w:bCs/>
        </w:rPr>
        <w:t>Blandan</w:t>
      </w:r>
      <w:proofErr w:type="spellEnd"/>
      <w:r w:rsidRPr="00136061">
        <w:rPr>
          <w:b/>
          <w:bCs/>
        </w:rPr>
        <w:t xml:space="preserve"> </w:t>
      </w:r>
      <w:r>
        <w:rPr>
          <w:b/>
          <w:bCs/>
        </w:rPr>
        <w:t>en métropole</w:t>
      </w:r>
    </w:p>
    <w:p w:rsidR="009353FF" w:rsidRPr="00846C33" w:rsidRDefault="009353FF" w:rsidP="009353FF">
      <w:pPr>
        <w:jc w:val="both"/>
        <w:rPr>
          <w:lang w:val="en-US"/>
        </w:rPr>
      </w:pPr>
      <w:proofErr w:type="gramStart"/>
      <w:r w:rsidRPr="004175EF">
        <w:rPr>
          <w:b/>
          <w:bCs/>
          <w:lang w:val="en-US"/>
        </w:rPr>
        <w:t>Lecture :</w:t>
      </w:r>
      <w:proofErr w:type="gramEnd"/>
      <w:r w:rsidRPr="004175EF">
        <w:rPr>
          <w:rFonts w:eastAsia="Times New Roman" w:cstheme="minorHAnsi"/>
          <w:color w:val="000000" w:themeColor="text1"/>
          <w:lang w:val="en-US" w:eastAsia="fr-FR"/>
        </w:rPr>
        <w:t xml:space="preserve"> Susan </w:t>
      </w:r>
      <w:proofErr w:type="spellStart"/>
      <w:r w:rsidRPr="004175EF">
        <w:rPr>
          <w:rFonts w:eastAsia="Times New Roman" w:cstheme="minorHAnsi"/>
          <w:color w:val="000000" w:themeColor="text1"/>
          <w:lang w:val="en-US" w:eastAsia="fr-FR"/>
        </w:rPr>
        <w:t>Slyomovics</w:t>
      </w:r>
      <w:proofErr w:type="spellEnd"/>
      <w:r w:rsidRPr="004175EF">
        <w:rPr>
          <w:rFonts w:eastAsia="Times New Roman" w:cstheme="minorHAnsi"/>
          <w:color w:val="000000" w:themeColor="text1"/>
          <w:lang w:val="en-US" w:eastAsia="fr-FR"/>
        </w:rPr>
        <w:t xml:space="preserve">, </w:t>
      </w:r>
      <w:r w:rsidRPr="004175EF">
        <w:rPr>
          <w:rFonts w:eastAsia="Times New Roman" w:cstheme="minorHAnsi"/>
          <w:i/>
          <w:iCs/>
          <w:color w:val="000000" w:themeColor="text1"/>
          <w:lang w:val="en-US" w:eastAsia="fr-FR"/>
        </w:rPr>
        <w:t>Monuments Decolonized, Algeria’s French Colonial Heritage</w:t>
      </w:r>
      <w:r w:rsidRPr="004175EF">
        <w:rPr>
          <w:rFonts w:eastAsia="Times New Roman" w:cstheme="minorHAnsi"/>
          <w:color w:val="000000" w:themeColor="text1"/>
          <w:lang w:val="en-US" w:eastAsia="fr-FR"/>
        </w:rPr>
        <w:t>, Stanford, Stanford University Press, 2024.</w:t>
      </w:r>
    </w:p>
    <w:p w:rsidR="009353FF" w:rsidRPr="00CF06F5" w:rsidRDefault="009353FF" w:rsidP="009353FF">
      <w:pPr>
        <w:jc w:val="both"/>
        <w:rPr>
          <w:lang w:val="en-US"/>
        </w:rPr>
      </w:pPr>
    </w:p>
    <w:p w:rsidR="00841CB3" w:rsidRPr="00841CB3" w:rsidRDefault="00841CB3" w:rsidP="00841CB3">
      <w:pPr>
        <w:jc w:val="both"/>
      </w:pPr>
      <w:r>
        <w:t>22 avril 2025</w:t>
      </w:r>
    </w:p>
    <w:p w:rsidR="009353FF" w:rsidRPr="008F73B1" w:rsidRDefault="009353FF" w:rsidP="009353FF">
      <w:pPr>
        <w:jc w:val="both"/>
        <w:rPr>
          <w:b/>
          <w:bCs/>
        </w:rPr>
      </w:pPr>
      <w:r>
        <w:rPr>
          <w:b/>
          <w:bCs/>
        </w:rPr>
        <w:t>10</w:t>
      </w:r>
      <w:r w:rsidRPr="008F73B1">
        <w:rPr>
          <w:b/>
          <w:bCs/>
        </w:rPr>
        <w:t>. Décolonisation et « rapatriement »</w:t>
      </w:r>
      <w:r>
        <w:rPr>
          <w:b/>
          <w:bCs/>
        </w:rPr>
        <w:t xml:space="preserve"> du monument </w:t>
      </w:r>
      <w:proofErr w:type="spellStart"/>
      <w:r>
        <w:rPr>
          <w:b/>
          <w:bCs/>
        </w:rPr>
        <w:t>Blandan</w:t>
      </w:r>
      <w:proofErr w:type="spellEnd"/>
    </w:p>
    <w:p w:rsidR="009353FF" w:rsidRPr="008F438B" w:rsidRDefault="009353FF" w:rsidP="009353FF">
      <w:pPr>
        <w:jc w:val="both"/>
      </w:pPr>
      <w:r w:rsidRPr="004175EF">
        <w:rPr>
          <w:b/>
          <w:bCs/>
        </w:rPr>
        <w:t>Lectures</w:t>
      </w:r>
      <w:r w:rsidRPr="004175EF">
        <w:t xml:space="preserve"> : </w:t>
      </w:r>
      <w:r w:rsidRPr="004175EF">
        <w:rPr>
          <w:rFonts w:cs="AppleSystemUIFont"/>
          <w:color w:val="000000" w:themeColor="text1"/>
        </w:rPr>
        <w:t>Jennifer Sessions, « </w:t>
      </w:r>
      <w:proofErr w:type="spellStart"/>
      <w:r w:rsidRPr="004175EF">
        <w:rPr>
          <w:rFonts w:cs="AppleSystemUIFont"/>
          <w:color w:val="000000" w:themeColor="text1"/>
        </w:rPr>
        <w:t>Repatriating</w:t>
      </w:r>
      <w:proofErr w:type="spellEnd"/>
      <w:r w:rsidRPr="004175EF">
        <w:rPr>
          <w:rFonts w:cs="AppleSystemUIFont"/>
          <w:color w:val="000000" w:themeColor="text1"/>
        </w:rPr>
        <w:t xml:space="preserve"> the Duc d’Orléans : The </w:t>
      </w:r>
      <w:proofErr w:type="spellStart"/>
      <w:r w:rsidRPr="004175EF">
        <w:rPr>
          <w:rFonts w:cs="AppleSystemUIFont"/>
          <w:color w:val="000000" w:themeColor="text1"/>
        </w:rPr>
        <w:t>Entangled</w:t>
      </w:r>
      <w:proofErr w:type="spellEnd"/>
      <w:r w:rsidRPr="004175EF">
        <w:rPr>
          <w:rFonts w:cs="AppleSystemUIFont"/>
          <w:color w:val="000000" w:themeColor="text1"/>
        </w:rPr>
        <w:t xml:space="preserve"> </w:t>
      </w:r>
      <w:proofErr w:type="spellStart"/>
      <w:r w:rsidRPr="004175EF">
        <w:rPr>
          <w:rFonts w:cs="AppleSystemUIFont"/>
          <w:color w:val="000000" w:themeColor="text1"/>
        </w:rPr>
        <w:t>Politics</w:t>
      </w:r>
      <w:proofErr w:type="spellEnd"/>
      <w:r w:rsidRPr="004175EF">
        <w:rPr>
          <w:rFonts w:cs="AppleSystemUIFont"/>
          <w:color w:val="000000" w:themeColor="text1"/>
        </w:rPr>
        <w:t xml:space="preserve"> of Postcolonial </w:t>
      </w:r>
      <w:proofErr w:type="spellStart"/>
      <w:r w:rsidRPr="004175EF">
        <w:rPr>
          <w:rFonts w:cs="AppleSystemUIFont"/>
          <w:color w:val="000000" w:themeColor="text1"/>
        </w:rPr>
        <w:t>Commemoration</w:t>
      </w:r>
      <w:proofErr w:type="spellEnd"/>
      <w:r w:rsidRPr="004175EF">
        <w:rPr>
          <w:rFonts w:cs="AppleSystemUIFont"/>
          <w:color w:val="000000" w:themeColor="text1"/>
        </w:rPr>
        <w:t xml:space="preserve"> », in Rabah Aissaoui et Claire </w:t>
      </w:r>
      <w:proofErr w:type="spellStart"/>
      <w:r w:rsidRPr="004175EF">
        <w:rPr>
          <w:rFonts w:cs="AppleSystemUIFont"/>
          <w:color w:val="000000" w:themeColor="text1"/>
        </w:rPr>
        <w:t>Eldridge</w:t>
      </w:r>
      <w:proofErr w:type="spellEnd"/>
      <w:r w:rsidRPr="004175EF">
        <w:rPr>
          <w:rFonts w:cs="AppleSystemUIFont"/>
          <w:color w:val="000000" w:themeColor="text1"/>
        </w:rPr>
        <w:t xml:space="preserve">, </w:t>
      </w:r>
      <w:proofErr w:type="spellStart"/>
      <w:r w:rsidRPr="004175EF">
        <w:rPr>
          <w:rFonts w:cs="AppleSystemUIFont"/>
          <w:color w:val="000000" w:themeColor="text1"/>
        </w:rPr>
        <w:t>dir</w:t>
      </w:r>
      <w:proofErr w:type="spellEnd"/>
      <w:r w:rsidRPr="004175EF">
        <w:rPr>
          <w:rFonts w:cs="AppleSystemUIFont"/>
          <w:color w:val="000000" w:themeColor="text1"/>
        </w:rPr>
        <w:t xml:space="preserve">., </w:t>
      </w:r>
      <w:r w:rsidRPr="004175EF">
        <w:rPr>
          <w:rFonts w:cs="AppleSystemUIFontItalic"/>
          <w:i/>
          <w:iCs/>
          <w:color w:val="000000" w:themeColor="text1"/>
        </w:rPr>
        <w:t xml:space="preserve">Algeria </w:t>
      </w:r>
      <w:proofErr w:type="spellStart"/>
      <w:r w:rsidRPr="004175EF">
        <w:rPr>
          <w:rFonts w:cs="AppleSystemUIFontItalic"/>
          <w:i/>
          <w:iCs/>
          <w:color w:val="000000" w:themeColor="text1"/>
        </w:rPr>
        <w:t>Revisited</w:t>
      </w:r>
      <w:proofErr w:type="spellEnd"/>
      <w:r w:rsidRPr="004175EF">
        <w:rPr>
          <w:rFonts w:cs="AppleSystemUIFontItalic"/>
          <w:i/>
          <w:iCs/>
          <w:color w:val="000000" w:themeColor="text1"/>
        </w:rPr>
        <w:t xml:space="preserve"> : </w:t>
      </w:r>
      <w:proofErr w:type="spellStart"/>
      <w:r w:rsidRPr="004175EF">
        <w:rPr>
          <w:rFonts w:cs="AppleSystemUIFontItalic"/>
          <w:i/>
          <w:iCs/>
          <w:color w:val="000000" w:themeColor="text1"/>
        </w:rPr>
        <w:t>History</w:t>
      </w:r>
      <w:proofErr w:type="spellEnd"/>
      <w:r w:rsidRPr="004175EF">
        <w:rPr>
          <w:rFonts w:cs="AppleSystemUIFontItalic"/>
          <w:i/>
          <w:iCs/>
          <w:color w:val="000000" w:themeColor="text1"/>
        </w:rPr>
        <w:t>, Culture, Identity</w:t>
      </w:r>
      <w:r w:rsidRPr="004175EF">
        <w:rPr>
          <w:rFonts w:cs="AppleSystemUIFont"/>
          <w:color w:val="000000" w:themeColor="text1"/>
        </w:rPr>
        <w:t>, London, Bloomsbury, 2017, p. 193-211 ; Claire Garcia, « Migra</w:t>
      </w:r>
      <w:r w:rsidR="004175EF">
        <w:rPr>
          <w:rFonts w:cs="AppleSystemUIFont"/>
          <w:color w:val="000000" w:themeColor="text1"/>
        </w:rPr>
        <w:t>t</w:t>
      </w:r>
      <w:r w:rsidRPr="004175EF">
        <w:rPr>
          <w:rFonts w:cs="AppleSystemUIFont"/>
          <w:color w:val="000000" w:themeColor="text1"/>
        </w:rPr>
        <w:t xml:space="preserve">ions, transferts et réécritures : le destin des monuments publics d’Algérie après l’Indépendance », </w:t>
      </w:r>
      <w:r w:rsidRPr="004175EF">
        <w:rPr>
          <w:rFonts w:cs="AppleSystemUIFont"/>
          <w:i/>
          <w:iCs/>
          <w:color w:val="000000" w:themeColor="text1"/>
        </w:rPr>
        <w:t>Les Cahiers de l’École du Louvre</w:t>
      </w:r>
      <w:r w:rsidRPr="004175EF">
        <w:rPr>
          <w:rFonts w:cs="AppleSystemUIFont"/>
          <w:color w:val="000000" w:themeColor="text1"/>
        </w:rPr>
        <w:t xml:space="preserve">, n° 12, mai 2018. En ligne : </w:t>
      </w:r>
      <w:hyperlink r:id="rId6" w:history="1">
        <w:r w:rsidRPr="004175EF">
          <w:rPr>
            <w:rStyle w:val="Lienhypertexte"/>
            <w:rFonts w:cs="AppleSystemUIFont"/>
          </w:rPr>
          <w:t>https://journals.openedition.org/cel/920</w:t>
        </w:r>
      </w:hyperlink>
      <w:r>
        <w:rPr>
          <w:rFonts w:cs="AppleSystemUIFont"/>
          <w:color w:val="000000" w:themeColor="text1"/>
        </w:rPr>
        <w:t xml:space="preserve"> </w:t>
      </w:r>
    </w:p>
    <w:p w:rsidR="009353FF" w:rsidRPr="008F438B" w:rsidRDefault="009353FF" w:rsidP="009353FF">
      <w:pPr>
        <w:jc w:val="both"/>
      </w:pPr>
    </w:p>
    <w:p w:rsidR="00841CB3" w:rsidRPr="00841CB3" w:rsidRDefault="00841CB3" w:rsidP="00841CB3">
      <w:pPr>
        <w:jc w:val="both"/>
      </w:pPr>
      <w:r>
        <w:t>29 avril 2025</w:t>
      </w:r>
    </w:p>
    <w:p w:rsidR="009353FF" w:rsidRPr="00040403" w:rsidRDefault="009353FF" w:rsidP="009353FF">
      <w:pPr>
        <w:jc w:val="both"/>
        <w:rPr>
          <w:b/>
          <w:bCs/>
        </w:rPr>
      </w:pPr>
      <w:r w:rsidRPr="00040403">
        <w:rPr>
          <w:b/>
          <w:bCs/>
        </w:rPr>
        <w:t xml:space="preserve">11. </w:t>
      </w:r>
      <w:r w:rsidR="004175EF">
        <w:rPr>
          <w:b/>
          <w:bCs/>
        </w:rPr>
        <w:t xml:space="preserve">Les statues de </w:t>
      </w:r>
      <w:proofErr w:type="spellStart"/>
      <w:r w:rsidR="004175EF">
        <w:rPr>
          <w:b/>
          <w:bCs/>
        </w:rPr>
        <w:t>Blandan</w:t>
      </w:r>
      <w:proofErr w:type="spellEnd"/>
      <w:r w:rsidR="004175EF">
        <w:rPr>
          <w:b/>
          <w:bCs/>
        </w:rPr>
        <w:t xml:space="preserve"> aujourd’hui : c</w:t>
      </w:r>
      <w:r>
        <w:rPr>
          <w:b/>
          <w:bCs/>
        </w:rPr>
        <w:t>onflits de mémoire et dé-commémoration</w:t>
      </w:r>
      <w:r w:rsidR="004175EF">
        <w:rPr>
          <w:b/>
          <w:bCs/>
        </w:rPr>
        <w:t xml:space="preserve"> (</w:t>
      </w:r>
      <w:r w:rsidR="004175EF" w:rsidRPr="004175EF">
        <w:rPr>
          <w:b/>
          <w:bCs/>
        </w:rPr>
        <w:t>Nancy et Lyon</w:t>
      </w:r>
      <w:r w:rsidR="004175EF">
        <w:rPr>
          <w:b/>
          <w:bCs/>
        </w:rPr>
        <w:t>)</w:t>
      </w:r>
    </w:p>
    <w:p w:rsidR="009353FF" w:rsidRPr="00E81755" w:rsidRDefault="009353FF" w:rsidP="009353FF">
      <w:pPr>
        <w:jc w:val="both"/>
        <w:rPr>
          <w:color w:val="000000" w:themeColor="text1"/>
        </w:rPr>
      </w:pPr>
      <w:r w:rsidRPr="004175EF">
        <w:rPr>
          <w:b/>
          <w:bCs/>
          <w:color w:val="000000" w:themeColor="text1"/>
        </w:rPr>
        <w:t>Lectures</w:t>
      </w:r>
      <w:r w:rsidRPr="004175EF">
        <w:rPr>
          <w:color w:val="000000" w:themeColor="text1"/>
        </w:rPr>
        <w:t xml:space="preserve"> : Malika Rahal, « Dé-commémoration : l’année 1962 », in Sarah </w:t>
      </w:r>
      <w:proofErr w:type="spellStart"/>
      <w:r w:rsidRPr="004175EF">
        <w:rPr>
          <w:color w:val="000000" w:themeColor="text1"/>
        </w:rPr>
        <w:t>Gensburger</w:t>
      </w:r>
      <w:proofErr w:type="spellEnd"/>
      <w:r w:rsidRPr="004175EF">
        <w:rPr>
          <w:color w:val="000000" w:themeColor="text1"/>
        </w:rPr>
        <w:t xml:space="preserve"> et Jenny </w:t>
      </w:r>
      <w:proofErr w:type="spellStart"/>
      <w:r w:rsidRPr="004175EF">
        <w:rPr>
          <w:color w:val="000000" w:themeColor="text1"/>
        </w:rPr>
        <w:t>Wüstenberg</w:t>
      </w:r>
      <w:proofErr w:type="spellEnd"/>
      <w:r w:rsidRPr="004175EF">
        <w:rPr>
          <w:color w:val="000000" w:themeColor="text1"/>
        </w:rPr>
        <w:t xml:space="preserve">, </w:t>
      </w:r>
      <w:proofErr w:type="spellStart"/>
      <w:r w:rsidRPr="004175EF">
        <w:rPr>
          <w:color w:val="000000" w:themeColor="text1"/>
        </w:rPr>
        <w:t>dir</w:t>
      </w:r>
      <w:proofErr w:type="spellEnd"/>
      <w:r w:rsidRPr="004175EF">
        <w:rPr>
          <w:color w:val="000000" w:themeColor="text1"/>
        </w:rPr>
        <w:t xml:space="preserve">., </w:t>
      </w:r>
      <w:r w:rsidRPr="004175EF">
        <w:rPr>
          <w:i/>
          <w:iCs/>
          <w:color w:val="000000" w:themeColor="text1"/>
        </w:rPr>
        <w:t>Dé-commémoration, Quand le monde déboulonne des statues et renomme des rues</w:t>
      </w:r>
      <w:r w:rsidRPr="004175EF">
        <w:rPr>
          <w:color w:val="000000" w:themeColor="text1"/>
        </w:rPr>
        <w:t xml:space="preserve">, Paris, Fayard, 2023, p. 48-55 ; </w:t>
      </w:r>
      <w:r w:rsidRPr="004175EF">
        <w:rPr>
          <w:rFonts w:cs="AppleSystemUIFont"/>
          <w:color w:val="000000" w:themeColor="text1"/>
        </w:rPr>
        <w:t xml:space="preserve">Alain </w:t>
      </w:r>
      <w:proofErr w:type="spellStart"/>
      <w:r w:rsidRPr="004175EF">
        <w:rPr>
          <w:rFonts w:cs="AppleSystemUIFont"/>
          <w:color w:val="000000" w:themeColor="text1"/>
        </w:rPr>
        <w:t>Ruscio</w:t>
      </w:r>
      <w:proofErr w:type="spellEnd"/>
      <w:r w:rsidRPr="004175EF">
        <w:rPr>
          <w:rFonts w:cs="AppleSystemUIFont"/>
          <w:color w:val="000000" w:themeColor="text1"/>
        </w:rPr>
        <w:t xml:space="preserve">, « Le duc d’Orléans, porte-drapeau de la jeune République algérienne, 3 juillet 1962 », in Marie </w:t>
      </w:r>
      <w:proofErr w:type="spellStart"/>
      <w:r w:rsidRPr="004175EF">
        <w:rPr>
          <w:rFonts w:cs="AppleSystemUIFont"/>
          <w:color w:val="000000" w:themeColor="text1"/>
        </w:rPr>
        <w:t>Chominot</w:t>
      </w:r>
      <w:proofErr w:type="spellEnd"/>
      <w:r w:rsidRPr="004175EF">
        <w:rPr>
          <w:rFonts w:cs="AppleSystemUIFont"/>
          <w:color w:val="000000" w:themeColor="text1"/>
        </w:rPr>
        <w:t xml:space="preserve"> et Sébastien Ledoux, </w:t>
      </w:r>
      <w:proofErr w:type="spellStart"/>
      <w:r w:rsidRPr="004175EF">
        <w:rPr>
          <w:rFonts w:cs="AppleSystemUIFont"/>
          <w:color w:val="000000" w:themeColor="text1"/>
        </w:rPr>
        <w:t>dir</w:t>
      </w:r>
      <w:proofErr w:type="spellEnd"/>
      <w:r w:rsidRPr="004175EF">
        <w:rPr>
          <w:rFonts w:cs="AppleSystemUIFont"/>
          <w:color w:val="000000" w:themeColor="text1"/>
        </w:rPr>
        <w:t xml:space="preserve">., </w:t>
      </w:r>
      <w:r w:rsidRPr="004175EF">
        <w:rPr>
          <w:rFonts w:cs="AppleSystemUIFont"/>
          <w:i/>
          <w:iCs/>
          <w:color w:val="000000" w:themeColor="text1"/>
        </w:rPr>
        <w:t>Algérie, La guerre prise de vues</w:t>
      </w:r>
      <w:r w:rsidRPr="004175EF">
        <w:rPr>
          <w:rFonts w:cs="AppleSystemUIFont"/>
          <w:color w:val="000000" w:themeColor="text1"/>
        </w:rPr>
        <w:t>, Paris, CNRS Éditions, 2024, p. 203-209</w:t>
      </w:r>
      <w:r w:rsidRPr="004175EF">
        <w:rPr>
          <w:color w:val="000000" w:themeColor="text1"/>
        </w:rPr>
        <w:t>.</w:t>
      </w:r>
    </w:p>
    <w:p w:rsidR="009353FF" w:rsidRDefault="009353FF" w:rsidP="009353FF">
      <w:pPr>
        <w:jc w:val="both"/>
      </w:pPr>
    </w:p>
    <w:p w:rsidR="009353FF" w:rsidRDefault="009353FF" w:rsidP="009353FF">
      <w:pPr>
        <w:jc w:val="both"/>
      </w:pPr>
    </w:p>
    <w:p w:rsidR="009353FF" w:rsidRDefault="009353FF" w:rsidP="009353FF">
      <w:pPr>
        <w:jc w:val="both"/>
      </w:pPr>
    </w:p>
    <w:p w:rsidR="009353FF" w:rsidRDefault="009353FF" w:rsidP="009353FF">
      <w:pPr>
        <w:jc w:val="both"/>
      </w:pPr>
    </w:p>
    <w:p w:rsidR="009353FF" w:rsidRDefault="009353FF"/>
    <w:sectPr w:rsidR="009353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FF"/>
    <w:rsid w:val="00256D52"/>
    <w:rsid w:val="004175EF"/>
    <w:rsid w:val="00624405"/>
    <w:rsid w:val="00841CB3"/>
    <w:rsid w:val="009353FF"/>
    <w:rsid w:val="009B63D1"/>
    <w:rsid w:val="00A048D7"/>
    <w:rsid w:val="00D7362D"/>
    <w:rsid w:val="00E52F68"/>
    <w:rsid w:val="00F22C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F9AEB8D"/>
  <w15:chartTrackingRefBased/>
  <w15:docId w15:val="{945A6345-22A7-C646-AE83-9CD4B4C9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3FF"/>
  </w:style>
  <w:style w:type="paragraph" w:styleId="Titre1">
    <w:name w:val="heading 1"/>
    <w:basedOn w:val="Normal"/>
    <w:next w:val="Normal"/>
    <w:link w:val="Titre1Car"/>
    <w:uiPriority w:val="9"/>
    <w:qFormat/>
    <w:rsid w:val="009353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9353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353F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353F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353F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353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353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353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353F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53F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9353F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353F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353F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353F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353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353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353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353FF"/>
    <w:rPr>
      <w:rFonts w:eastAsiaTheme="majorEastAsia" w:cstheme="majorBidi"/>
      <w:color w:val="272727" w:themeColor="text1" w:themeTint="D8"/>
    </w:rPr>
  </w:style>
  <w:style w:type="paragraph" w:styleId="Titre">
    <w:name w:val="Title"/>
    <w:basedOn w:val="Normal"/>
    <w:next w:val="Normal"/>
    <w:link w:val="TitreCar"/>
    <w:uiPriority w:val="10"/>
    <w:qFormat/>
    <w:rsid w:val="009353F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353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353F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353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353F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353FF"/>
    <w:rPr>
      <w:i/>
      <w:iCs/>
      <w:color w:val="404040" w:themeColor="text1" w:themeTint="BF"/>
    </w:rPr>
  </w:style>
  <w:style w:type="paragraph" w:styleId="Paragraphedeliste">
    <w:name w:val="List Paragraph"/>
    <w:basedOn w:val="Normal"/>
    <w:uiPriority w:val="34"/>
    <w:qFormat/>
    <w:rsid w:val="009353FF"/>
    <w:pPr>
      <w:ind w:left="720"/>
      <w:contextualSpacing/>
    </w:pPr>
  </w:style>
  <w:style w:type="character" w:styleId="Accentuationintense">
    <w:name w:val="Intense Emphasis"/>
    <w:basedOn w:val="Policepardfaut"/>
    <w:uiPriority w:val="21"/>
    <w:qFormat/>
    <w:rsid w:val="009353FF"/>
    <w:rPr>
      <w:i/>
      <w:iCs/>
      <w:color w:val="2F5496" w:themeColor="accent1" w:themeShade="BF"/>
    </w:rPr>
  </w:style>
  <w:style w:type="paragraph" w:styleId="Citationintense">
    <w:name w:val="Intense Quote"/>
    <w:basedOn w:val="Normal"/>
    <w:next w:val="Normal"/>
    <w:link w:val="CitationintenseCar"/>
    <w:uiPriority w:val="30"/>
    <w:qFormat/>
    <w:rsid w:val="00935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353FF"/>
    <w:rPr>
      <w:i/>
      <w:iCs/>
      <w:color w:val="2F5496" w:themeColor="accent1" w:themeShade="BF"/>
    </w:rPr>
  </w:style>
  <w:style w:type="character" w:styleId="Rfrenceintense">
    <w:name w:val="Intense Reference"/>
    <w:basedOn w:val="Policepardfaut"/>
    <w:uiPriority w:val="32"/>
    <w:qFormat/>
    <w:rsid w:val="009353FF"/>
    <w:rPr>
      <w:b/>
      <w:bCs/>
      <w:smallCaps/>
      <w:color w:val="2F5496" w:themeColor="accent1" w:themeShade="BF"/>
      <w:spacing w:val="5"/>
    </w:rPr>
  </w:style>
  <w:style w:type="character" w:styleId="Lienhypertexte">
    <w:name w:val="Hyperlink"/>
    <w:basedOn w:val="Policepardfaut"/>
    <w:uiPriority w:val="99"/>
    <w:unhideWhenUsed/>
    <w:rsid w:val="009353FF"/>
    <w:rPr>
      <w:color w:val="0563C1" w:themeColor="hyperlink"/>
      <w:u w:val="single"/>
    </w:rPr>
  </w:style>
  <w:style w:type="paragraph" w:styleId="NormalWeb">
    <w:name w:val="Normal (Web)"/>
    <w:basedOn w:val="Normal"/>
    <w:uiPriority w:val="99"/>
    <w:unhideWhenUsed/>
    <w:rsid w:val="009353FF"/>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openedition.org/cel/920" TargetMode="External"/><Relationship Id="rId5" Type="http://schemas.openxmlformats.org/officeDocument/2006/relationships/hyperlink" Target="https://imagesdefense.gouv.fr/fr/etablissement-de-reparation-d-engins-blindes-a-boufarik-algerie.html" TargetMode="External"/><Relationship Id="rId4" Type="http://schemas.openxmlformats.org/officeDocument/2006/relationships/hyperlink" Target="https://books.openedition.org/psorbonne/5549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688</Words>
  <Characters>3789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Tillier</dc:creator>
  <cp:keywords/>
  <dc:description/>
  <cp:lastModifiedBy>Bertrand Tillier</cp:lastModifiedBy>
  <cp:revision>5</cp:revision>
  <dcterms:created xsi:type="dcterms:W3CDTF">2025-01-20T15:33:00Z</dcterms:created>
  <dcterms:modified xsi:type="dcterms:W3CDTF">2025-01-20T16:04:00Z</dcterms:modified>
</cp:coreProperties>
</file>