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34"/>
      </w:pPr>
      <w:r>
        <w:rPr/>
        <w:t>Histoire</w:t>
      </w:r>
      <w:r>
        <w:rPr>
          <w:spacing w:val="-4"/>
        </w:rPr>
        <w:t> </w:t>
      </w:r>
      <w:r>
        <w:rPr/>
        <w:t>visuelle</w:t>
      </w:r>
      <w:r>
        <w:rPr>
          <w:spacing w:val="-4"/>
        </w:rPr>
        <w:t> </w:t>
      </w:r>
      <w:r>
        <w:rPr/>
        <w:t>(2020-</w:t>
      </w:r>
      <w:r>
        <w:rPr>
          <w:spacing w:val="-4"/>
        </w:rPr>
        <w:t>2021)</w:t>
      </w:r>
    </w:p>
    <w:p>
      <w:pPr>
        <w:spacing w:before="1"/>
        <w:ind w:left="116" w:right="0" w:firstLine="0"/>
        <w:jc w:val="left"/>
        <w:rPr>
          <w:i/>
          <w:sz w:val="24"/>
        </w:rPr>
      </w:pPr>
      <w:r>
        <w:rPr>
          <w:i/>
          <w:sz w:val="24"/>
        </w:rPr>
        <w:t>Les</w:t>
      </w:r>
      <w:r>
        <w:rPr>
          <w:i/>
          <w:spacing w:val="-5"/>
          <w:sz w:val="24"/>
        </w:rPr>
        <w:t> </w:t>
      </w:r>
      <w:r>
        <w:rPr>
          <w:i/>
          <w:sz w:val="24"/>
        </w:rPr>
        <w:t>statues</w:t>
      </w:r>
      <w:r>
        <w:rPr>
          <w:i/>
          <w:spacing w:val="-6"/>
          <w:sz w:val="24"/>
        </w:rPr>
        <w:t> </w:t>
      </w:r>
      <w:r>
        <w:rPr>
          <w:i/>
          <w:sz w:val="24"/>
        </w:rPr>
        <w:t>meurent</w:t>
      </w:r>
      <w:r>
        <w:rPr>
          <w:i/>
          <w:spacing w:val="-2"/>
          <w:sz w:val="24"/>
        </w:rPr>
        <w:t> aussi</w:t>
      </w:r>
    </w:p>
    <w:p>
      <w:pPr>
        <w:spacing w:before="2"/>
        <w:ind w:left="116" w:right="0" w:firstLine="0"/>
        <w:jc w:val="left"/>
        <w:rPr>
          <w:i/>
          <w:sz w:val="24"/>
        </w:rPr>
      </w:pPr>
      <w:r>
        <w:rPr>
          <w:i/>
          <w:sz w:val="24"/>
        </w:rPr>
        <w:t>Monuments</w:t>
      </w:r>
      <w:r>
        <w:rPr>
          <w:i/>
          <w:spacing w:val="-4"/>
          <w:sz w:val="24"/>
        </w:rPr>
        <w:t> </w:t>
      </w:r>
      <w:r>
        <w:rPr>
          <w:i/>
          <w:sz w:val="24"/>
        </w:rPr>
        <w:t>publics,</w:t>
      </w:r>
      <w:r>
        <w:rPr>
          <w:i/>
          <w:spacing w:val="-3"/>
          <w:sz w:val="24"/>
        </w:rPr>
        <w:t> </w:t>
      </w:r>
      <w:r>
        <w:rPr>
          <w:i/>
          <w:sz w:val="24"/>
        </w:rPr>
        <w:t>conflits</w:t>
      </w:r>
      <w:r>
        <w:rPr>
          <w:i/>
          <w:spacing w:val="-3"/>
          <w:sz w:val="24"/>
        </w:rPr>
        <w:t> </w:t>
      </w:r>
      <w:r>
        <w:rPr>
          <w:i/>
          <w:sz w:val="24"/>
        </w:rPr>
        <w:t>de</w:t>
      </w:r>
      <w:r>
        <w:rPr>
          <w:i/>
          <w:spacing w:val="-3"/>
          <w:sz w:val="24"/>
        </w:rPr>
        <w:t> </w:t>
      </w:r>
      <w:r>
        <w:rPr>
          <w:i/>
          <w:sz w:val="24"/>
        </w:rPr>
        <w:t>mémoires</w:t>
      </w:r>
      <w:r>
        <w:rPr>
          <w:i/>
          <w:spacing w:val="-5"/>
          <w:sz w:val="24"/>
        </w:rPr>
        <w:t> </w:t>
      </w:r>
      <w:r>
        <w:rPr>
          <w:i/>
          <w:sz w:val="24"/>
        </w:rPr>
        <w:t>et</w:t>
      </w:r>
      <w:r>
        <w:rPr>
          <w:i/>
          <w:spacing w:val="-4"/>
          <w:sz w:val="24"/>
        </w:rPr>
        <w:t> </w:t>
      </w:r>
      <w:r>
        <w:rPr>
          <w:i/>
          <w:sz w:val="24"/>
        </w:rPr>
        <w:t>médiatisation</w:t>
      </w:r>
      <w:r>
        <w:rPr>
          <w:i/>
          <w:spacing w:val="-4"/>
          <w:sz w:val="24"/>
        </w:rPr>
        <w:t> </w:t>
      </w:r>
      <w:r>
        <w:rPr>
          <w:i/>
          <w:sz w:val="24"/>
        </w:rPr>
        <w:t>transnationale</w:t>
      </w:r>
      <w:r>
        <w:rPr>
          <w:i/>
          <w:spacing w:val="-3"/>
          <w:sz w:val="24"/>
        </w:rPr>
        <w:t> </w:t>
      </w:r>
      <w:r>
        <w:rPr>
          <w:i/>
          <w:sz w:val="24"/>
        </w:rPr>
        <w:t>(XIXe-XXIe</w:t>
      </w:r>
      <w:r>
        <w:rPr>
          <w:i/>
          <w:spacing w:val="-2"/>
          <w:sz w:val="24"/>
        </w:rPr>
        <w:t> siècles)</w:t>
      </w:r>
    </w:p>
    <w:p>
      <w:pPr>
        <w:pStyle w:val="BodyText"/>
      </w:pPr>
      <w:r>
        <w:rPr/>
        <w:t>Bertrand</w:t>
      </w:r>
      <w:r>
        <w:rPr>
          <w:spacing w:val="-4"/>
        </w:rPr>
        <w:t> </w:t>
      </w:r>
      <w:r>
        <w:rPr>
          <w:spacing w:val="-2"/>
        </w:rPr>
        <w:t>Tillier</w:t>
      </w:r>
    </w:p>
    <w:p>
      <w:pPr>
        <w:pStyle w:val="BodyText"/>
      </w:pPr>
      <w:r>
        <w:rPr/>
        <w:t>Professeur</w:t>
      </w:r>
      <w:r>
        <w:rPr>
          <w:spacing w:val="-5"/>
        </w:rPr>
        <w:t> </w:t>
      </w:r>
      <w:r>
        <w:rPr/>
        <w:t>à</w:t>
      </w:r>
      <w:r>
        <w:rPr>
          <w:spacing w:val="-3"/>
        </w:rPr>
        <w:t> </w:t>
      </w:r>
      <w:r>
        <w:rPr/>
        <w:t>l’université</w:t>
      </w:r>
      <w:r>
        <w:rPr>
          <w:spacing w:val="-4"/>
        </w:rPr>
        <w:t> </w:t>
      </w:r>
      <w:r>
        <w:rPr/>
        <w:t>Paris</w:t>
      </w:r>
      <w:r>
        <w:rPr>
          <w:spacing w:val="-3"/>
        </w:rPr>
        <w:t> </w:t>
      </w:r>
      <w:r>
        <w:rPr/>
        <w:t>1</w:t>
      </w:r>
      <w:r>
        <w:rPr>
          <w:spacing w:val="-3"/>
        </w:rPr>
        <w:t> </w:t>
      </w:r>
      <w:r>
        <w:rPr/>
        <w:t>Panthéon-</w:t>
      </w:r>
      <w:r>
        <w:rPr>
          <w:spacing w:val="-2"/>
        </w:rPr>
        <w:t>Sorbonne</w:t>
      </w:r>
    </w:p>
    <w:p>
      <w:pPr>
        <w:pStyle w:val="BodyText"/>
        <w:spacing w:before="292"/>
        <w:ind w:right="111"/>
        <w:jc w:val="both"/>
      </w:pPr>
      <w:r>
        <w:rPr/>
        <w:t>Au moins depuis la Révolution française – car la pratique lui est bien antérieure si l’on en juge par les sources dont on dispose déjà pour la période antique – et jusqu’au mouvement américain « Black Lives Matter » né suite aux événements de Charlottesville (2017) et</w:t>
      </w:r>
      <w:r>
        <w:rPr>
          <w:spacing w:val="40"/>
        </w:rPr>
        <w:t> </w:t>
      </w:r>
      <w:r>
        <w:rPr/>
        <w:t>relancé avec la mort de George Floyd (2020), dont l’onde de choc fut mondiale, les sociétés contemporaines n’ont pas cessé, avec des fréquences variables et généralement sous la forme de crises, de confronter des monuments publics à des relectures critiques et des mobilisations militantes. Les statues royales en 1789 ou la colonne Vendôme en 1871, les monuments dédiés aux grandes figures dreyfusardes (Trarieux, Zola, Lazare…) au début du XXe siècle, les effigies statufiées de Marx, Lénine, Staline ou Dzerjinski après la chute du communisme dans les pays de l’Est, les Bouddhas de Bamiyan (2001) sous les explosifs des Talibans, les statues de Saddam Hussein (Irak, 2003) ou toutes celles de dictateurs abattues lors des Printemps arabes, sans oublier les monuments contestés de personnalités ayant soutenu ou promu l’esclavagisme et le racisme (« Rhodes must fall », Afrique du Sud, 2015), aux Etats-Unis comme en Europe (Belgique, France, Espagne, Grande-Bretagne…), dessinent une généalogie de la contestation doublée d’une géographie des passions citoyennes. Les actions perpétrées à l’encontre de monuments qui, souvent n’étaient plus regardés dans l’espace public, sont rudimentaires et archaïques – destruction partielle ou totale, graffiti, empaquetage, déplacement, détournement… –, mais elles se répètent dans des</w:t>
      </w:r>
      <w:r>
        <w:rPr>
          <w:spacing w:val="40"/>
        </w:rPr>
        <w:t> </w:t>
      </w:r>
      <w:r>
        <w:rPr/>
        <w:t>temporalités changeantes où, à chaque fois, cette grammaire de gestes est réinvestie d’une valeur symbolique, sociale et politique. Cet enseignement sera l’occasion d’interroger l’anthropologie de ces répertoires d’action, de contextualiser les logiques historiques et les discours que cristallisent les monuments, d’en explorer les silences (notamment d’un point de vue esthétique ou patrimonial) et d’analyser, à travers la forte médiatisation transnationale des déboulonnages, la fabrique d’événements désormais mondialisés.</w:t>
      </w:r>
    </w:p>
    <w:p>
      <w:pPr>
        <w:pStyle w:val="BodyText"/>
        <w:ind w:left="0"/>
      </w:pPr>
    </w:p>
    <w:p>
      <w:pPr>
        <w:pStyle w:val="BodyText"/>
        <w:spacing w:before="1"/>
        <w:ind w:left="0"/>
      </w:pPr>
    </w:p>
    <w:p>
      <w:pPr>
        <w:pStyle w:val="BodyText"/>
        <w:spacing w:before="1"/>
        <w:jc w:val="both"/>
      </w:pPr>
      <w:r>
        <w:rPr/>
        <w:t>1</w:t>
      </w:r>
      <w:r>
        <w:rPr>
          <w:vertAlign w:val="superscript"/>
        </w:rPr>
        <w:t>er</w:t>
      </w:r>
      <w:r>
        <w:rPr>
          <w:vertAlign w:val="baseline"/>
        </w:rPr>
        <w:t> </w:t>
      </w:r>
      <w:r>
        <w:rPr>
          <w:spacing w:val="-2"/>
          <w:vertAlign w:val="baseline"/>
        </w:rPr>
        <w:t>semestre</w:t>
      </w:r>
    </w:p>
    <w:p>
      <w:pPr>
        <w:pStyle w:val="Heading1"/>
        <w:spacing w:before="292"/>
      </w:pPr>
      <w:r>
        <w:rPr/>
        <w:t>29</w:t>
      </w:r>
      <w:r>
        <w:rPr>
          <w:spacing w:val="-4"/>
        </w:rPr>
        <w:t> </w:t>
      </w:r>
      <w:r>
        <w:rPr/>
        <w:t>septembre</w:t>
      </w:r>
      <w:r>
        <w:rPr>
          <w:spacing w:val="-2"/>
        </w:rPr>
        <w:t> </w:t>
      </w:r>
      <w:r>
        <w:rPr>
          <w:spacing w:val="-4"/>
        </w:rPr>
        <w:t>2020</w:t>
      </w:r>
    </w:p>
    <w:p>
      <w:pPr>
        <w:pStyle w:val="BodyText"/>
        <w:spacing w:before="1"/>
      </w:pPr>
      <w:r>
        <w:rPr/>
        <w:t>Introduction</w:t>
      </w:r>
      <w:r>
        <w:rPr>
          <w:spacing w:val="-7"/>
        </w:rPr>
        <w:t> </w:t>
      </w:r>
      <w:r>
        <w:rPr>
          <w:spacing w:val="-2"/>
        </w:rPr>
        <w:t>générale</w:t>
      </w:r>
    </w:p>
    <w:p>
      <w:pPr>
        <w:pStyle w:val="Heading1"/>
        <w:spacing w:before="292"/>
      </w:pPr>
      <w:r>
        <w:rPr/>
        <w:t>6</w:t>
      </w:r>
      <w:r>
        <w:rPr>
          <w:spacing w:val="-3"/>
        </w:rPr>
        <w:t> </w:t>
      </w:r>
      <w:r>
        <w:rPr/>
        <w:t>octobre</w:t>
      </w:r>
      <w:r>
        <w:rPr>
          <w:spacing w:val="-3"/>
        </w:rPr>
        <w:t> </w:t>
      </w:r>
      <w:r>
        <w:rPr>
          <w:spacing w:val="-4"/>
        </w:rPr>
        <w:t>2020</w:t>
      </w:r>
    </w:p>
    <w:p>
      <w:pPr>
        <w:pStyle w:val="BodyText"/>
      </w:pPr>
      <w:r>
        <w:rPr/>
        <w:t>Enjeux,</w:t>
      </w:r>
      <w:r>
        <w:rPr>
          <w:spacing w:val="-6"/>
        </w:rPr>
        <w:t> </w:t>
      </w:r>
      <w:r>
        <w:rPr/>
        <w:t>taxinomies</w:t>
      </w:r>
      <w:r>
        <w:rPr>
          <w:spacing w:val="-3"/>
        </w:rPr>
        <w:t> </w:t>
      </w:r>
      <w:r>
        <w:rPr/>
        <w:t>et</w:t>
      </w:r>
      <w:r>
        <w:rPr>
          <w:spacing w:val="-4"/>
        </w:rPr>
        <w:t> </w:t>
      </w:r>
      <w:r>
        <w:rPr>
          <w:spacing w:val="-2"/>
        </w:rPr>
        <w:t>problématiques</w:t>
      </w:r>
    </w:p>
    <w:p>
      <w:pPr>
        <w:pStyle w:val="BodyText"/>
        <w:ind w:left="0"/>
      </w:pPr>
    </w:p>
    <w:p>
      <w:pPr>
        <w:pStyle w:val="Heading1"/>
      </w:pPr>
      <w:r>
        <w:rPr/>
        <w:t>13</w:t>
      </w:r>
      <w:r>
        <w:rPr>
          <w:spacing w:val="-4"/>
        </w:rPr>
        <w:t> </w:t>
      </w:r>
      <w:r>
        <w:rPr/>
        <w:t>octobre</w:t>
      </w:r>
      <w:r>
        <w:rPr>
          <w:spacing w:val="-2"/>
        </w:rPr>
        <w:t> </w:t>
      </w:r>
      <w:r>
        <w:rPr>
          <w:spacing w:val="-4"/>
        </w:rPr>
        <w:t>2020</w:t>
      </w:r>
    </w:p>
    <w:p>
      <w:pPr>
        <w:pStyle w:val="BodyText"/>
      </w:pPr>
      <w:r>
        <w:rPr/>
        <w:t>L’histoire</w:t>
      </w:r>
      <w:r>
        <w:rPr>
          <w:spacing w:val="-4"/>
        </w:rPr>
        <w:t> </w:t>
      </w:r>
      <w:r>
        <w:rPr/>
        <w:t>de la</w:t>
      </w:r>
      <w:r>
        <w:rPr>
          <w:spacing w:val="-4"/>
        </w:rPr>
        <w:t> </w:t>
      </w:r>
      <w:r>
        <w:rPr/>
        <w:t>«</w:t>
      </w:r>
      <w:r>
        <w:rPr>
          <w:spacing w:val="-3"/>
        </w:rPr>
        <w:t> </w:t>
      </w:r>
      <w:r>
        <w:rPr/>
        <w:t>statuomanie</w:t>
      </w:r>
      <w:r>
        <w:rPr>
          <w:spacing w:val="1"/>
        </w:rPr>
        <w:t> </w:t>
      </w:r>
      <w:r>
        <w:rPr/>
        <w:t>»</w:t>
      </w:r>
      <w:r>
        <w:rPr>
          <w:spacing w:val="-5"/>
        </w:rPr>
        <w:t> </w:t>
      </w:r>
      <w:r>
        <w:rPr/>
        <w:t>(autour</w:t>
      </w:r>
      <w:r>
        <w:rPr>
          <w:spacing w:val="-4"/>
        </w:rPr>
        <w:t> </w:t>
      </w:r>
      <w:r>
        <w:rPr/>
        <w:t>d’une</w:t>
      </w:r>
      <w:r>
        <w:rPr>
          <w:spacing w:val="-5"/>
        </w:rPr>
        <w:t> </w:t>
      </w:r>
      <w:r>
        <w:rPr/>
        <w:t>notion</w:t>
      </w:r>
      <w:r>
        <w:rPr>
          <w:spacing w:val="-1"/>
        </w:rPr>
        <w:t> </w:t>
      </w:r>
      <w:r>
        <w:rPr/>
        <w:t>de</w:t>
      </w:r>
      <w:r>
        <w:rPr>
          <w:spacing w:val="-3"/>
        </w:rPr>
        <w:t> </w:t>
      </w:r>
      <w:r>
        <w:rPr/>
        <w:t>Maurice</w:t>
      </w:r>
      <w:r>
        <w:rPr>
          <w:spacing w:val="-4"/>
        </w:rPr>
        <w:t> </w:t>
      </w:r>
      <w:r>
        <w:rPr>
          <w:spacing w:val="-2"/>
        </w:rPr>
        <w:t>Agulhon)</w:t>
      </w:r>
    </w:p>
    <w:p>
      <w:pPr>
        <w:pStyle w:val="Heading1"/>
        <w:spacing w:before="292"/>
      </w:pPr>
      <w:r>
        <w:rPr/>
        <w:t>20</w:t>
      </w:r>
      <w:r>
        <w:rPr>
          <w:spacing w:val="-2"/>
        </w:rPr>
        <w:t> </w:t>
      </w:r>
      <w:r>
        <w:rPr/>
        <w:t>octobre</w:t>
      </w:r>
      <w:r>
        <w:rPr>
          <w:spacing w:val="-2"/>
        </w:rPr>
        <w:t> </w:t>
      </w:r>
      <w:r>
        <w:rPr>
          <w:spacing w:val="-4"/>
        </w:rPr>
        <w:t>2020</w:t>
      </w:r>
    </w:p>
    <w:p>
      <w:pPr>
        <w:pStyle w:val="BodyText"/>
        <w:spacing w:before="2"/>
      </w:pPr>
      <w:r>
        <w:rPr/>
        <w:t>La</w:t>
      </w:r>
      <w:r>
        <w:rPr>
          <w:spacing w:val="-3"/>
        </w:rPr>
        <w:t> </w:t>
      </w:r>
      <w:r>
        <w:rPr/>
        <w:t>statue</w:t>
      </w:r>
      <w:r>
        <w:rPr>
          <w:spacing w:val="-4"/>
        </w:rPr>
        <w:t> </w:t>
      </w:r>
      <w:r>
        <w:rPr/>
        <w:t>:</w:t>
      </w:r>
      <w:r>
        <w:rPr>
          <w:spacing w:val="-2"/>
        </w:rPr>
        <w:t> </w:t>
      </w:r>
      <w:r>
        <w:rPr/>
        <w:t>mémoire</w:t>
      </w:r>
      <w:r>
        <w:rPr>
          <w:spacing w:val="-3"/>
        </w:rPr>
        <w:t> </w:t>
      </w:r>
      <w:r>
        <w:rPr/>
        <w:t>partisane</w:t>
      </w:r>
      <w:r>
        <w:rPr>
          <w:spacing w:val="-1"/>
        </w:rPr>
        <w:t> </w:t>
      </w:r>
      <w:r>
        <w:rPr/>
        <w:t>et</w:t>
      </w:r>
      <w:r>
        <w:rPr>
          <w:spacing w:val="-2"/>
        </w:rPr>
        <w:t> </w:t>
      </w:r>
      <w:r>
        <w:rPr/>
        <w:t>écriture</w:t>
      </w:r>
      <w:r>
        <w:rPr>
          <w:spacing w:val="-3"/>
        </w:rPr>
        <w:t> </w:t>
      </w:r>
      <w:r>
        <w:rPr/>
        <w:t>de</w:t>
      </w:r>
      <w:r>
        <w:rPr>
          <w:spacing w:val="-1"/>
        </w:rPr>
        <w:t> </w:t>
      </w:r>
      <w:r>
        <w:rPr>
          <w:spacing w:val="-2"/>
        </w:rPr>
        <w:t>l’histoire</w:t>
      </w:r>
    </w:p>
    <w:p>
      <w:pPr>
        <w:pStyle w:val="BodyText"/>
        <w:ind w:left="0"/>
      </w:pPr>
    </w:p>
    <w:p>
      <w:pPr>
        <w:pStyle w:val="Heading1"/>
      </w:pPr>
      <w:r>
        <w:rPr/>
        <w:t>3</w:t>
      </w:r>
      <w:r>
        <w:rPr>
          <w:spacing w:val="-4"/>
        </w:rPr>
        <w:t> </w:t>
      </w:r>
      <w:r>
        <w:rPr/>
        <w:t>novembre</w:t>
      </w:r>
      <w:r>
        <w:rPr>
          <w:spacing w:val="-3"/>
        </w:rPr>
        <w:t> </w:t>
      </w:r>
      <w:r>
        <w:rPr>
          <w:spacing w:val="-4"/>
        </w:rPr>
        <w:t>2020</w:t>
      </w:r>
    </w:p>
    <w:p>
      <w:pPr>
        <w:spacing w:after="0"/>
        <w:sectPr>
          <w:type w:val="continuous"/>
          <w:pgSz w:w="11900" w:h="16850"/>
          <w:pgMar w:top="1380" w:bottom="280" w:left="1300" w:right="1300"/>
        </w:sectPr>
      </w:pPr>
    </w:p>
    <w:p>
      <w:pPr>
        <w:pStyle w:val="BodyText"/>
        <w:spacing w:before="34"/>
      </w:pPr>
      <w:r>
        <w:rPr/>
        <w:t>Les</w:t>
      </w:r>
      <w:r>
        <w:rPr>
          <w:spacing w:val="-4"/>
        </w:rPr>
        <w:t> </w:t>
      </w:r>
      <w:r>
        <w:rPr/>
        <w:t>usages</w:t>
      </w:r>
      <w:r>
        <w:rPr>
          <w:spacing w:val="-4"/>
        </w:rPr>
        <w:t> </w:t>
      </w:r>
      <w:r>
        <w:rPr/>
        <w:t>monumentaux</w:t>
      </w:r>
      <w:r>
        <w:rPr>
          <w:spacing w:val="-5"/>
        </w:rPr>
        <w:t> </w:t>
      </w:r>
      <w:r>
        <w:rPr/>
        <w:t>dans</w:t>
      </w:r>
      <w:r>
        <w:rPr>
          <w:spacing w:val="-4"/>
        </w:rPr>
        <w:t> </w:t>
      </w:r>
      <w:r>
        <w:rPr/>
        <w:t>l’espace</w:t>
      </w:r>
      <w:r>
        <w:rPr>
          <w:spacing w:val="-5"/>
        </w:rPr>
        <w:t> </w:t>
      </w:r>
      <w:r>
        <w:rPr>
          <w:spacing w:val="-2"/>
        </w:rPr>
        <w:t>public</w:t>
      </w:r>
    </w:p>
    <w:p>
      <w:pPr>
        <w:pStyle w:val="BodyText"/>
        <w:spacing w:before="3"/>
        <w:ind w:left="0"/>
      </w:pPr>
    </w:p>
    <w:p>
      <w:pPr>
        <w:pStyle w:val="Heading1"/>
      </w:pPr>
      <w:r>
        <w:rPr/>
        <w:t>10</w:t>
      </w:r>
      <w:r>
        <w:rPr>
          <w:spacing w:val="-3"/>
        </w:rPr>
        <w:t> </w:t>
      </w:r>
      <w:r>
        <w:rPr/>
        <w:t>novembre</w:t>
      </w:r>
      <w:r>
        <w:rPr>
          <w:spacing w:val="-4"/>
        </w:rPr>
        <w:t> 2020</w:t>
      </w:r>
    </w:p>
    <w:p>
      <w:pPr>
        <w:pStyle w:val="BodyText"/>
      </w:pPr>
      <w:r>
        <w:rPr/>
        <w:t>Monuments</w:t>
      </w:r>
      <w:r>
        <w:rPr>
          <w:spacing w:val="-6"/>
        </w:rPr>
        <w:t> </w:t>
      </w:r>
      <w:r>
        <w:rPr/>
        <w:t>acculturés</w:t>
      </w:r>
      <w:r>
        <w:rPr>
          <w:spacing w:val="-4"/>
        </w:rPr>
        <w:t> </w:t>
      </w:r>
      <w:r>
        <w:rPr/>
        <w:t>et</w:t>
      </w:r>
      <w:r>
        <w:rPr>
          <w:spacing w:val="-4"/>
        </w:rPr>
        <w:t> </w:t>
      </w:r>
      <w:r>
        <w:rPr/>
        <w:t>indifférence</w:t>
      </w:r>
      <w:r>
        <w:rPr>
          <w:spacing w:val="-3"/>
        </w:rPr>
        <w:t> </w:t>
      </w:r>
      <w:r>
        <w:rPr/>
        <w:t>sociale</w:t>
      </w:r>
      <w:r>
        <w:rPr>
          <w:spacing w:val="-4"/>
        </w:rPr>
        <w:t> </w:t>
      </w:r>
      <w:r>
        <w:rPr/>
        <w:t>(autour</w:t>
      </w:r>
      <w:r>
        <w:rPr>
          <w:spacing w:val="-6"/>
        </w:rPr>
        <w:t> </w:t>
      </w:r>
      <w:r>
        <w:rPr/>
        <w:t>de</w:t>
      </w:r>
      <w:r>
        <w:rPr>
          <w:spacing w:val="-6"/>
        </w:rPr>
        <w:t> </w:t>
      </w:r>
      <w:r>
        <w:rPr/>
        <w:t>Paul</w:t>
      </w:r>
      <w:r>
        <w:rPr>
          <w:spacing w:val="-4"/>
        </w:rPr>
        <w:t> </w:t>
      </w:r>
      <w:r>
        <w:rPr>
          <w:spacing w:val="-2"/>
        </w:rPr>
        <w:t>Veyne)</w:t>
      </w:r>
    </w:p>
    <w:p>
      <w:pPr>
        <w:pStyle w:val="Heading1"/>
        <w:spacing w:before="292"/>
      </w:pPr>
      <w:r>
        <w:rPr/>
        <w:t>17</w:t>
      </w:r>
      <w:r>
        <w:rPr>
          <w:spacing w:val="-3"/>
        </w:rPr>
        <w:t> </w:t>
      </w:r>
      <w:r>
        <w:rPr/>
        <w:t>novembre</w:t>
      </w:r>
      <w:r>
        <w:rPr>
          <w:spacing w:val="-4"/>
        </w:rPr>
        <w:t> 2020</w:t>
      </w:r>
    </w:p>
    <w:p>
      <w:pPr>
        <w:pStyle w:val="BodyText"/>
      </w:pPr>
      <w:r>
        <w:rPr/>
        <w:t>Retour</w:t>
      </w:r>
      <w:r>
        <w:rPr>
          <w:spacing w:val="-5"/>
        </w:rPr>
        <w:t> </w:t>
      </w:r>
      <w:r>
        <w:rPr/>
        <w:t>du</w:t>
      </w:r>
      <w:r>
        <w:rPr>
          <w:spacing w:val="-2"/>
        </w:rPr>
        <w:t> </w:t>
      </w:r>
      <w:r>
        <w:rPr/>
        <w:t>visible</w:t>
      </w:r>
      <w:r>
        <w:rPr>
          <w:spacing w:val="-2"/>
        </w:rPr>
        <w:t> </w:t>
      </w:r>
      <w:r>
        <w:rPr/>
        <w:t>et contestation</w:t>
      </w:r>
      <w:r>
        <w:rPr>
          <w:spacing w:val="-4"/>
        </w:rPr>
        <w:t> </w:t>
      </w:r>
      <w:r>
        <w:rPr/>
        <w:t>des</w:t>
      </w:r>
      <w:r>
        <w:rPr>
          <w:spacing w:val="-2"/>
        </w:rPr>
        <w:t> signes</w:t>
      </w:r>
    </w:p>
    <w:p>
      <w:pPr>
        <w:pStyle w:val="BodyText"/>
        <w:ind w:left="0"/>
      </w:pPr>
    </w:p>
    <w:p>
      <w:pPr>
        <w:pStyle w:val="Heading1"/>
      </w:pPr>
      <w:r>
        <w:rPr/>
        <w:t>24</w:t>
      </w:r>
      <w:r>
        <w:rPr>
          <w:spacing w:val="-3"/>
        </w:rPr>
        <w:t> </w:t>
      </w:r>
      <w:r>
        <w:rPr/>
        <w:t>novembre</w:t>
      </w:r>
      <w:r>
        <w:rPr>
          <w:spacing w:val="-4"/>
        </w:rPr>
        <w:t> 2020</w:t>
      </w:r>
    </w:p>
    <w:p>
      <w:pPr>
        <w:pStyle w:val="BodyText"/>
      </w:pPr>
      <w:r>
        <w:rPr/>
        <w:t>Relectures</w:t>
      </w:r>
      <w:r>
        <w:rPr>
          <w:spacing w:val="-6"/>
        </w:rPr>
        <w:t> </w:t>
      </w:r>
      <w:r>
        <w:rPr/>
        <w:t>des</w:t>
      </w:r>
      <w:r>
        <w:rPr>
          <w:spacing w:val="-5"/>
        </w:rPr>
        <w:t> </w:t>
      </w:r>
      <w:r>
        <w:rPr/>
        <w:t>monuments</w:t>
      </w:r>
      <w:r>
        <w:rPr>
          <w:spacing w:val="-4"/>
        </w:rPr>
        <w:t> </w:t>
      </w:r>
      <w:r>
        <w:rPr/>
        <w:t>et</w:t>
      </w:r>
      <w:r>
        <w:rPr>
          <w:spacing w:val="-2"/>
        </w:rPr>
        <w:t> </w:t>
      </w:r>
      <w:r>
        <w:rPr/>
        <w:t>critique</w:t>
      </w:r>
      <w:r>
        <w:rPr>
          <w:spacing w:val="-5"/>
        </w:rPr>
        <w:t> </w:t>
      </w:r>
      <w:r>
        <w:rPr/>
        <w:t>des</w:t>
      </w:r>
      <w:r>
        <w:rPr>
          <w:spacing w:val="-3"/>
        </w:rPr>
        <w:t> </w:t>
      </w:r>
      <w:r>
        <w:rPr>
          <w:spacing w:val="-2"/>
        </w:rPr>
        <w:t>valeurs</w:t>
      </w:r>
    </w:p>
    <w:p>
      <w:pPr>
        <w:pStyle w:val="Heading1"/>
        <w:spacing w:before="292"/>
      </w:pPr>
      <w:r>
        <w:rPr/>
        <w:t>1er</w:t>
      </w:r>
      <w:r>
        <w:rPr>
          <w:spacing w:val="-5"/>
        </w:rPr>
        <w:t> </w:t>
      </w:r>
      <w:r>
        <w:rPr/>
        <w:t>décembre</w:t>
      </w:r>
      <w:r>
        <w:rPr>
          <w:spacing w:val="-4"/>
        </w:rPr>
        <w:t> 2020</w:t>
      </w:r>
    </w:p>
    <w:p>
      <w:pPr>
        <w:pStyle w:val="BodyText"/>
        <w:spacing w:before="1"/>
      </w:pPr>
      <w:r>
        <w:rPr/>
        <w:t>Transferts</w:t>
      </w:r>
      <w:r>
        <w:rPr>
          <w:spacing w:val="-5"/>
        </w:rPr>
        <w:t> </w:t>
      </w:r>
      <w:r>
        <w:rPr/>
        <w:t>de</w:t>
      </w:r>
      <w:r>
        <w:rPr>
          <w:spacing w:val="-5"/>
        </w:rPr>
        <w:t> </w:t>
      </w:r>
      <w:r>
        <w:rPr/>
        <w:t>souveraineté</w:t>
      </w:r>
      <w:r>
        <w:rPr>
          <w:spacing w:val="-2"/>
        </w:rPr>
        <w:t> </w:t>
      </w:r>
      <w:r>
        <w:rPr>
          <w:spacing w:val="-5"/>
        </w:rPr>
        <w:t>(1)</w:t>
      </w:r>
    </w:p>
    <w:p>
      <w:pPr>
        <w:pStyle w:val="Heading1"/>
        <w:spacing w:before="292"/>
      </w:pPr>
      <w:r>
        <w:rPr/>
        <w:t>8</w:t>
      </w:r>
      <w:r>
        <w:rPr>
          <w:spacing w:val="-4"/>
        </w:rPr>
        <w:t> </w:t>
      </w:r>
      <w:r>
        <w:rPr/>
        <w:t>décembre</w:t>
      </w:r>
      <w:r>
        <w:rPr>
          <w:spacing w:val="-3"/>
        </w:rPr>
        <w:t> </w:t>
      </w:r>
      <w:r>
        <w:rPr>
          <w:spacing w:val="-4"/>
        </w:rPr>
        <w:t>2020</w:t>
      </w:r>
    </w:p>
    <w:p>
      <w:pPr>
        <w:pStyle w:val="BodyText"/>
      </w:pPr>
      <w:r>
        <w:rPr/>
        <w:t>Transferts</w:t>
      </w:r>
      <w:r>
        <w:rPr>
          <w:spacing w:val="-5"/>
        </w:rPr>
        <w:t> </w:t>
      </w:r>
      <w:r>
        <w:rPr/>
        <w:t>de</w:t>
      </w:r>
      <w:r>
        <w:rPr>
          <w:spacing w:val="-5"/>
        </w:rPr>
        <w:t> </w:t>
      </w:r>
      <w:r>
        <w:rPr/>
        <w:t>souveraineté</w:t>
      </w:r>
      <w:r>
        <w:rPr>
          <w:spacing w:val="-2"/>
        </w:rPr>
        <w:t> </w:t>
      </w:r>
      <w:r>
        <w:rPr>
          <w:spacing w:val="-5"/>
        </w:rPr>
        <w:t>(2)</w:t>
      </w:r>
    </w:p>
    <w:p>
      <w:pPr>
        <w:pStyle w:val="BodyText"/>
        <w:spacing w:before="2"/>
        <w:ind w:left="0"/>
      </w:pPr>
    </w:p>
    <w:p>
      <w:pPr>
        <w:pStyle w:val="Heading1"/>
      </w:pPr>
      <w:r>
        <w:rPr/>
        <w:t>15</w:t>
      </w:r>
      <w:r>
        <w:rPr>
          <w:spacing w:val="-4"/>
        </w:rPr>
        <w:t> </w:t>
      </w:r>
      <w:r>
        <w:rPr/>
        <w:t>décembre</w:t>
      </w:r>
      <w:r>
        <w:rPr>
          <w:spacing w:val="-5"/>
        </w:rPr>
        <w:t> </w:t>
      </w:r>
      <w:r>
        <w:rPr>
          <w:spacing w:val="-4"/>
        </w:rPr>
        <w:t>2020</w:t>
      </w:r>
    </w:p>
    <w:p>
      <w:pPr>
        <w:pStyle w:val="BodyText"/>
      </w:pPr>
      <w:r>
        <w:rPr/>
        <w:t>Nouvelles</w:t>
      </w:r>
      <w:r>
        <w:rPr>
          <w:spacing w:val="-7"/>
        </w:rPr>
        <w:t> </w:t>
      </w:r>
      <w:r>
        <w:rPr/>
        <w:t>représentativités</w:t>
      </w:r>
      <w:r>
        <w:rPr>
          <w:spacing w:val="-4"/>
        </w:rPr>
        <w:t> </w:t>
      </w:r>
      <w:r>
        <w:rPr/>
        <w:t>politiques</w:t>
      </w:r>
      <w:r>
        <w:rPr>
          <w:spacing w:val="-4"/>
        </w:rPr>
        <w:t> </w:t>
      </w:r>
      <w:r>
        <w:rPr/>
        <w:t>et</w:t>
      </w:r>
      <w:r>
        <w:rPr>
          <w:spacing w:val="-3"/>
        </w:rPr>
        <w:t> </w:t>
      </w:r>
      <w:r>
        <w:rPr/>
        <w:t>sociales</w:t>
      </w:r>
      <w:r>
        <w:rPr>
          <w:spacing w:val="-7"/>
        </w:rPr>
        <w:t> </w:t>
      </w:r>
      <w:r>
        <w:rPr/>
        <w:t>(XIXe-XXIe</w:t>
      </w:r>
      <w:r>
        <w:rPr>
          <w:spacing w:val="-3"/>
        </w:rPr>
        <w:t> </w:t>
      </w:r>
      <w:r>
        <w:rPr>
          <w:spacing w:val="-2"/>
        </w:rPr>
        <w:t>siècles)</w:t>
      </w:r>
    </w:p>
    <w:p>
      <w:pPr>
        <w:pStyle w:val="BodyText"/>
        <w:spacing w:before="292"/>
        <w:ind w:left="0"/>
      </w:pPr>
    </w:p>
    <w:p>
      <w:pPr>
        <w:pStyle w:val="BodyText"/>
        <w:spacing w:before="1"/>
      </w:pPr>
      <w:r>
        <w:rPr/>
        <w:t>2</w:t>
      </w:r>
      <w:r>
        <w:rPr>
          <w:vertAlign w:val="superscript"/>
        </w:rPr>
        <w:t>e</w:t>
      </w:r>
      <w:r>
        <w:rPr>
          <w:vertAlign w:val="baseline"/>
        </w:rPr>
        <w:t> </w:t>
      </w:r>
      <w:r>
        <w:rPr>
          <w:spacing w:val="-2"/>
          <w:vertAlign w:val="baseline"/>
        </w:rPr>
        <w:t>semestre</w:t>
      </w:r>
    </w:p>
    <w:p>
      <w:pPr>
        <w:pStyle w:val="Heading1"/>
        <w:spacing w:before="292"/>
      </w:pPr>
      <w:r>
        <w:rPr/>
        <w:t>26</w:t>
      </w:r>
      <w:r>
        <w:rPr>
          <w:spacing w:val="-4"/>
        </w:rPr>
        <w:t> </w:t>
      </w:r>
      <w:r>
        <w:rPr/>
        <w:t>janvier</w:t>
      </w:r>
      <w:r>
        <w:rPr>
          <w:spacing w:val="-2"/>
        </w:rPr>
        <w:t> </w:t>
      </w:r>
      <w:r>
        <w:rPr>
          <w:spacing w:val="-4"/>
        </w:rPr>
        <w:t>2021</w:t>
      </w:r>
    </w:p>
    <w:p>
      <w:pPr>
        <w:pStyle w:val="BodyText"/>
        <w:ind w:left="0"/>
        <w:rPr>
          <w:b/>
        </w:rPr>
      </w:pPr>
    </w:p>
    <w:p>
      <w:pPr>
        <w:spacing w:before="0"/>
        <w:ind w:left="116" w:right="0" w:firstLine="0"/>
        <w:jc w:val="left"/>
        <w:rPr>
          <w:b/>
          <w:sz w:val="24"/>
        </w:rPr>
      </w:pPr>
      <w:r>
        <w:rPr>
          <w:b/>
          <w:sz w:val="24"/>
        </w:rPr>
        <w:t>2</w:t>
      </w:r>
      <w:r>
        <w:rPr>
          <w:b/>
          <w:spacing w:val="-2"/>
          <w:sz w:val="24"/>
        </w:rPr>
        <w:t> </w:t>
      </w:r>
      <w:r>
        <w:rPr>
          <w:b/>
          <w:sz w:val="24"/>
        </w:rPr>
        <w:t>février</w:t>
      </w:r>
      <w:r>
        <w:rPr>
          <w:b/>
          <w:spacing w:val="-1"/>
          <w:sz w:val="24"/>
        </w:rPr>
        <w:t> </w:t>
      </w:r>
      <w:r>
        <w:rPr>
          <w:b/>
          <w:spacing w:val="-4"/>
          <w:sz w:val="24"/>
        </w:rPr>
        <w:t>2021</w:t>
      </w:r>
    </w:p>
    <w:p>
      <w:pPr>
        <w:pStyle w:val="BodyText"/>
      </w:pPr>
      <w:r>
        <w:rPr/>
        <w:t>Critique</w:t>
      </w:r>
      <w:r>
        <w:rPr>
          <w:spacing w:val="-6"/>
        </w:rPr>
        <w:t> </w:t>
      </w:r>
      <w:r>
        <w:rPr/>
        <w:t>des</w:t>
      </w:r>
      <w:r>
        <w:rPr>
          <w:spacing w:val="-4"/>
        </w:rPr>
        <w:t> </w:t>
      </w:r>
      <w:r>
        <w:rPr/>
        <w:t>valeurs</w:t>
      </w:r>
      <w:r>
        <w:rPr>
          <w:spacing w:val="-4"/>
        </w:rPr>
        <w:t> </w:t>
      </w:r>
      <w:r>
        <w:rPr/>
        <w:t>et</w:t>
      </w:r>
      <w:r>
        <w:rPr>
          <w:spacing w:val="-3"/>
        </w:rPr>
        <w:t> </w:t>
      </w:r>
      <w:r>
        <w:rPr/>
        <w:t>sur-signification</w:t>
      </w:r>
      <w:r>
        <w:rPr>
          <w:spacing w:val="-5"/>
        </w:rPr>
        <w:t> </w:t>
      </w:r>
      <w:r>
        <w:rPr/>
        <w:t>des</w:t>
      </w:r>
      <w:r>
        <w:rPr>
          <w:spacing w:val="-5"/>
        </w:rPr>
        <w:t> </w:t>
      </w:r>
      <w:r>
        <w:rPr/>
        <w:t>statues</w:t>
      </w:r>
      <w:r>
        <w:rPr>
          <w:spacing w:val="-4"/>
        </w:rPr>
        <w:t> </w:t>
      </w:r>
      <w:r>
        <w:rPr/>
        <w:t>en</w:t>
      </w:r>
      <w:r>
        <w:rPr>
          <w:spacing w:val="-2"/>
        </w:rPr>
        <w:t> </w:t>
      </w:r>
      <w:r>
        <w:rPr/>
        <w:t>régime</w:t>
      </w:r>
      <w:r>
        <w:rPr>
          <w:spacing w:val="-5"/>
        </w:rPr>
        <w:t> </w:t>
      </w:r>
      <w:r>
        <w:rPr/>
        <w:t>démocratique</w:t>
      </w:r>
      <w:r>
        <w:rPr>
          <w:spacing w:val="-3"/>
        </w:rPr>
        <w:t> </w:t>
      </w:r>
      <w:r>
        <w:rPr>
          <w:spacing w:val="-5"/>
        </w:rPr>
        <w:t>(1)</w:t>
      </w:r>
    </w:p>
    <w:p>
      <w:pPr>
        <w:pStyle w:val="BodyText"/>
        <w:ind w:left="0"/>
      </w:pPr>
    </w:p>
    <w:p>
      <w:pPr>
        <w:pStyle w:val="Heading1"/>
      </w:pPr>
      <w:r>
        <w:rPr/>
        <w:t>9</w:t>
      </w:r>
      <w:r>
        <w:rPr>
          <w:spacing w:val="-2"/>
        </w:rPr>
        <w:t> </w:t>
      </w:r>
      <w:r>
        <w:rPr/>
        <w:t>février</w:t>
      </w:r>
      <w:r>
        <w:rPr>
          <w:spacing w:val="-1"/>
        </w:rPr>
        <w:t> </w:t>
      </w:r>
      <w:r>
        <w:rPr>
          <w:spacing w:val="-4"/>
        </w:rPr>
        <w:t>2021</w:t>
      </w:r>
    </w:p>
    <w:p>
      <w:pPr>
        <w:pStyle w:val="BodyText"/>
      </w:pPr>
      <w:r>
        <w:rPr/>
        <w:t>Critique</w:t>
      </w:r>
      <w:r>
        <w:rPr>
          <w:spacing w:val="-6"/>
        </w:rPr>
        <w:t> </w:t>
      </w:r>
      <w:r>
        <w:rPr/>
        <w:t>des</w:t>
      </w:r>
      <w:r>
        <w:rPr>
          <w:spacing w:val="-4"/>
        </w:rPr>
        <w:t> </w:t>
      </w:r>
      <w:r>
        <w:rPr/>
        <w:t>valeurs</w:t>
      </w:r>
      <w:r>
        <w:rPr>
          <w:spacing w:val="-4"/>
        </w:rPr>
        <w:t> </w:t>
      </w:r>
      <w:r>
        <w:rPr/>
        <w:t>et</w:t>
      </w:r>
      <w:r>
        <w:rPr>
          <w:spacing w:val="-3"/>
        </w:rPr>
        <w:t> </w:t>
      </w:r>
      <w:r>
        <w:rPr/>
        <w:t>sur-signification</w:t>
      </w:r>
      <w:r>
        <w:rPr>
          <w:spacing w:val="-5"/>
        </w:rPr>
        <w:t> </w:t>
      </w:r>
      <w:r>
        <w:rPr/>
        <w:t>des</w:t>
      </w:r>
      <w:r>
        <w:rPr>
          <w:spacing w:val="-5"/>
        </w:rPr>
        <w:t> </w:t>
      </w:r>
      <w:r>
        <w:rPr/>
        <w:t>statues</w:t>
      </w:r>
      <w:r>
        <w:rPr>
          <w:spacing w:val="-4"/>
        </w:rPr>
        <w:t> </w:t>
      </w:r>
      <w:r>
        <w:rPr/>
        <w:t>en</w:t>
      </w:r>
      <w:r>
        <w:rPr>
          <w:spacing w:val="-2"/>
        </w:rPr>
        <w:t> </w:t>
      </w:r>
      <w:r>
        <w:rPr/>
        <w:t>régime</w:t>
      </w:r>
      <w:r>
        <w:rPr>
          <w:spacing w:val="-5"/>
        </w:rPr>
        <w:t> </w:t>
      </w:r>
      <w:r>
        <w:rPr/>
        <w:t>démocratique</w:t>
      </w:r>
      <w:r>
        <w:rPr>
          <w:spacing w:val="-3"/>
        </w:rPr>
        <w:t> </w:t>
      </w:r>
      <w:r>
        <w:rPr>
          <w:spacing w:val="-5"/>
        </w:rPr>
        <w:t>(2)</w:t>
      </w:r>
    </w:p>
    <w:p>
      <w:pPr>
        <w:pStyle w:val="BodyText"/>
        <w:spacing w:before="1"/>
        <w:ind w:left="0"/>
      </w:pPr>
    </w:p>
    <w:p>
      <w:pPr>
        <w:pStyle w:val="Heading1"/>
        <w:spacing w:before="1"/>
      </w:pPr>
      <w:r>
        <w:rPr/>
        <w:t>16</w:t>
      </w:r>
      <w:r>
        <w:rPr>
          <w:spacing w:val="-2"/>
        </w:rPr>
        <w:t> </w:t>
      </w:r>
      <w:r>
        <w:rPr/>
        <w:t>février</w:t>
      </w:r>
      <w:r>
        <w:rPr>
          <w:spacing w:val="-2"/>
        </w:rPr>
        <w:t> </w:t>
      </w:r>
      <w:r>
        <w:rPr>
          <w:spacing w:val="-4"/>
        </w:rPr>
        <w:t>2021</w:t>
      </w:r>
    </w:p>
    <w:p>
      <w:pPr>
        <w:pStyle w:val="BodyText"/>
      </w:pPr>
      <w:r>
        <w:rPr/>
        <w:t>Sur-visibilité</w:t>
      </w:r>
      <w:r>
        <w:rPr>
          <w:spacing w:val="-5"/>
        </w:rPr>
        <w:t> </w:t>
      </w:r>
      <w:r>
        <w:rPr/>
        <w:t>et</w:t>
      </w:r>
      <w:r>
        <w:rPr>
          <w:spacing w:val="-3"/>
        </w:rPr>
        <w:t> </w:t>
      </w:r>
      <w:r>
        <w:rPr/>
        <w:t>rejet</w:t>
      </w:r>
      <w:r>
        <w:rPr>
          <w:spacing w:val="-4"/>
        </w:rPr>
        <w:t> </w:t>
      </w:r>
      <w:r>
        <w:rPr/>
        <w:t>de</w:t>
      </w:r>
      <w:r>
        <w:rPr>
          <w:spacing w:val="-2"/>
        </w:rPr>
        <w:t> </w:t>
      </w:r>
      <w:r>
        <w:rPr/>
        <w:t>l’art</w:t>
      </w:r>
      <w:r>
        <w:rPr>
          <w:spacing w:val="-1"/>
        </w:rPr>
        <w:t> </w:t>
      </w:r>
      <w:r>
        <w:rPr/>
        <w:t>contemporain</w:t>
      </w:r>
      <w:r>
        <w:rPr>
          <w:spacing w:val="-4"/>
        </w:rPr>
        <w:t> </w:t>
      </w:r>
      <w:r>
        <w:rPr/>
        <w:t>dans</w:t>
      </w:r>
      <w:r>
        <w:rPr>
          <w:spacing w:val="-5"/>
        </w:rPr>
        <w:t> </w:t>
      </w:r>
      <w:r>
        <w:rPr/>
        <w:t>l’espace</w:t>
      </w:r>
      <w:r>
        <w:rPr>
          <w:spacing w:val="-2"/>
        </w:rPr>
        <w:t> public</w:t>
      </w:r>
    </w:p>
    <w:p>
      <w:pPr>
        <w:pStyle w:val="Heading1"/>
        <w:spacing w:before="292"/>
      </w:pPr>
      <w:r>
        <w:rPr/>
        <w:t>2</w:t>
      </w:r>
      <w:r>
        <w:rPr>
          <w:spacing w:val="-2"/>
        </w:rPr>
        <w:t> </w:t>
      </w:r>
      <w:r>
        <w:rPr/>
        <w:t>mars</w:t>
      </w:r>
      <w:r>
        <w:rPr>
          <w:spacing w:val="-1"/>
        </w:rPr>
        <w:t> </w:t>
      </w:r>
      <w:r>
        <w:rPr>
          <w:spacing w:val="-4"/>
        </w:rPr>
        <w:t>2021</w:t>
      </w:r>
    </w:p>
    <w:p>
      <w:pPr>
        <w:pStyle w:val="BodyText"/>
      </w:pPr>
      <w:r>
        <w:rPr/>
        <w:t>Acteurs</w:t>
      </w:r>
      <w:r>
        <w:rPr>
          <w:spacing w:val="-5"/>
        </w:rPr>
        <w:t> </w:t>
      </w:r>
      <w:r>
        <w:rPr/>
        <w:t>de</w:t>
      </w:r>
      <w:r>
        <w:rPr>
          <w:spacing w:val="-5"/>
        </w:rPr>
        <w:t> </w:t>
      </w:r>
      <w:r>
        <w:rPr/>
        <w:t>la</w:t>
      </w:r>
      <w:r>
        <w:rPr>
          <w:spacing w:val="-3"/>
        </w:rPr>
        <w:t> </w:t>
      </w:r>
      <w:r>
        <w:rPr/>
        <w:t>contestation</w:t>
      </w:r>
      <w:r>
        <w:rPr>
          <w:spacing w:val="-2"/>
        </w:rPr>
        <w:t> </w:t>
      </w:r>
      <w:r>
        <w:rPr/>
        <w:t>et</w:t>
      </w:r>
      <w:r>
        <w:rPr>
          <w:spacing w:val="-2"/>
        </w:rPr>
        <w:t> </w:t>
      </w:r>
      <w:r>
        <w:rPr/>
        <w:t>régimes</w:t>
      </w:r>
      <w:r>
        <w:rPr>
          <w:spacing w:val="-3"/>
        </w:rPr>
        <w:t> </w:t>
      </w:r>
      <w:r>
        <w:rPr/>
        <w:t>de</w:t>
      </w:r>
      <w:r>
        <w:rPr>
          <w:spacing w:val="-3"/>
        </w:rPr>
        <w:t> </w:t>
      </w:r>
      <w:r>
        <w:rPr>
          <w:spacing w:val="-2"/>
        </w:rPr>
        <w:t>position</w:t>
      </w:r>
    </w:p>
    <w:p>
      <w:pPr>
        <w:pStyle w:val="BodyText"/>
        <w:ind w:left="0"/>
      </w:pPr>
    </w:p>
    <w:p>
      <w:pPr>
        <w:pStyle w:val="Heading1"/>
      </w:pPr>
      <w:r>
        <w:rPr/>
        <w:t>9</w:t>
      </w:r>
      <w:r>
        <w:rPr>
          <w:spacing w:val="-2"/>
        </w:rPr>
        <w:t> </w:t>
      </w:r>
      <w:r>
        <w:rPr/>
        <w:t>mars</w:t>
      </w:r>
      <w:r>
        <w:rPr>
          <w:spacing w:val="-1"/>
        </w:rPr>
        <w:t> </w:t>
      </w:r>
      <w:r>
        <w:rPr>
          <w:spacing w:val="-4"/>
        </w:rPr>
        <w:t>2021</w:t>
      </w:r>
    </w:p>
    <w:p>
      <w:pPr>
        <w:pStyle w:val="BodyText"/>
      </w:pPr>
      <w:r>
        <w:rPr/>
        <w:t>Une</w:t>
      </w:r>
      <w:r>
        <w:rPr>
          <w:spacing w:val="-5"/>
        </w:rPr>
        <w:t> </w:t>
      </w:r>
      <w:r>
        <w:rPr/>
        <w:t>grammaire</w:t>
      </w:r>
      <w:r>
        <w:rPr>
          <w:spacing w:val="-5"/>
        </w:rPr>
        <w:t> </w:t>
      </w:r>
      <w:r>
        <w:rPr/>
        <w:t>de</w:t>
      </w:r>
      <w:r>
        <w:rPr>
          <w:spacing w:val="-2"/>
        </w:rPr>
        <w:t> </w:t>
      </w:r>
      <w:r>
        <w:rPr/>
        <w:t>gestes</w:t>
      </w:r>
      <w:r>
        <w:rPr>
          <w:spacing w:val="-4"/>
        </w:rPr>
        <w:t> </w:t>
      </w:r>
      <w:r>
        <w:rPr/>
        <w:t>archaïques,</w:t>
      </w:r>
      <w:r>
        <w:rPr>
          <w:spacing w:val="-5"/>
        </w:rPr>
        <w:t> </w:t>
      </w:r>
      <w:r>
        <w:rPr/>
        <w:t>entre</w:t>
      </w:r>
      <w:r>
        <w:rPr>
          <w:spacing w:val="-3"/>
        </w:rPr>
        <w:t> </w:t>
      </w:r>
      <w:r>
        <w:rPr/>
        <w:t>intemporalité</w:t>
      </w:r>
      <w:r>
        <w:rPr>
          <w:spacing w:val="-4"/>
        </w:rPr>
        <w:t> </w:t>
      </w:r>
      <w:r>
        <w:rPr/>
        <w:t>et</w:t>
      </w:r>
      <w:r>
        <w:rPr>
          <w:spacing w:val="-3"/>
        </w:rPr>
        <w:t> </w:t>
      </w:r>
      <w:r>
        <w:rPr>
          <w:spacing w:val="-2"/>
        </w:rPr>
        <w:t>actualisation</w:t>
      </w:r>
    </w:p>
    <w:p>
      <w:pPr>
        <w:pStyle w:val="Heading1"/>
        <w:spacing w:before="293"/>
      </w:pPr>
      <w:r>
        <w:rPr/>
        <w:t>16</w:t>
      </w:r>
      <w:r>
        <w:rPr>
          <w:spacing w:val="-3"/>
        </w:rPr>
        <w:t> </w:t>
      </w:r>
      <w:r>
        <w:rPr/>
        <w:t>mars</w:t>
      </w:r>
      <w:r>
        <w:rPr>
          <w:spacing w:val="-2"/>
        </w:rPr>
        <w:t> </w:t>
      </w:r>
      <w:r>
        <w:rPr>
          <w:spacing w:val="-4"/>
        </w:rPr>
        <w:t>2021</w:t>
      </w:r>
    </w:p>
    <w:p>
      <w:pPr>
        <w:pStyle w:val="BodyText"/>
      </w:pPr>
      <w:r>
        <w:rPr/>
        <w:t>Le</w:t>
      </w:r>
      <w:r>
        <w:rPr>
          <w:spacing w:val="-3"/>
        </w:rPr>
        <w:t> </w:t>
      </w:r>
      <w:r>
        <w:rPr/>
        <w:t>rôle</w:t>
      </w:r>
      <w:r>
        <w:rPr>
          <w:spacing w:val="-3"/>
        </w:rPr>
        <w:t> </w:t>
      </w:r>
      <w:r>
        <w:rPr/>
        <w:t>des</w:t>
      </w:r>
      <w:r>
        <w:rPr>
          <w:spacing w:val="-4"/>
        </w:rPr>
        <w:t> </w:t>
      </w:r>
      <w:r>
        <w:rPr/>
        <w:t>médias</w:t>
      </w:r>
      <w:r>
        <w:rPr>
          <w:spacing w:val="-1"/>
        </w:rPr>
        <w:t> </w:t>
      </w:r>
      <w:r>
        <w:rPr/>
        <w:t>:</w:t>
      </w:r>
      <w:r>
        <w:rPr>
          <w:spacing w:val="-3"/>
        </w:rPr>
        <w:t> </w:t>
      </w:r>
      <w:r>
        <w:rPr/>
        <w:t>la</w:t>
      </w:r>
      <w:r>
        <w:rPr>
          <w:spacing w:val="-1"/>
        </w:rPr>
        <w:t> </w:t>
      </w:r>
      <w:r>
        <w:rPr/>
        <w:t>photogénie</w:t>
      </w:r>
      <w:r>
        <w:rPr>
          <w:spacing w:val="-4"/>
        </w:rPr>
        <w:t> </w:t>
      </w:r>
      <w:r>
        <w:rPr/>
        <w:t>de</w:t>
      </w:r>
      <w:r>
        <w:rPr>
          <w:spacing w:val="-3"/>
        </w:rPr>
        <w:t> </w:t>
      </w:r>
      <w:r>
        <w:rPr/>
        <w:t>la</w:t>
      </w:r>
      <w:r>
        <w:rPr>
          <w:spacing w:val="-4"/>
        </w:rPr>
        <w:t> </w:t>
      </w:r>
      <w:r>
        <w:rPr/>
        <w:t>destruction</w:t>
      </w:r>
      <w:r>
        <w:rPr>
          <w:spacing w:val="-2"/>
        </w:rPr>
        <w:t> </w:t>
      </w:r>
      <w:r>
        <w:rPr/>
        <w:t>des</w:t>
      </w:r>
      <w:r>
        <w:rPr>
          <w:spacing w:val="-1"/>
        </w:rPr>
        <w:t> </w:t>
      </w:r>
      <w:r>
        <w:rPr>
          <w:spacing w:val="-2"/>
        </w:rPr>
        <w:t>statues</w:t>
      </w:r>
    </w:p>
    <w:p>
      <w:pPr>
        <w:pStyle w:val="Heading1"/>
        <w:spacing w:before="292"/>
      </w:pPr>
      <w:r>
        <w:rPr/>
        <w:t>23</w:t>
      </w:r>
      <w:r>
        <w:rPr>
          <w:spacing w:val="-3"/>
        </w:rPr>
        <w:t> </w:t>
      </w:r>
      <w:r>
        <w:rPr/>
        <w:t>mars</w:t>
      </w:r>
      <w:r>
        <w:rPr>
          <w:spacing w:val="-2"/>
        </w:rPr>
        <w:t> </w:t>
      </w:r>
      <w:r>
        <w:rPr>
          <w:spacing w:val="-4"/>
        </w:rPr>
        <w:t>2021</w:t>
      </w:r>
    </w:p>
    <w:p>
      <w:pPr>
        <w:pStyle w:val="BodyText"/>
        <w:spacing w:before="2"/>
      </w:pPr>
      <w:r>
        <w:rPr/>
        <w:t>Détruire</w:t>
      </w:r>
      <w:r>
        <w:rPr>
          <w:spacing w:val="-4"/>
        </w:rPr>
        <w:t> </w:t>
      </w:r>
      <w:r>
        <w:rPr/>
        <w:t>l’histoire</w:t>
      </w:r>
      <w:r>
        <w:rPr>
          <w:spacing w:val="-3"/>
        </w:rPr>
        <w:t> </w:t>
      </w:r>
      <w:r>
        <w:rPr/>
        <w:t>et</w:t>
      </w:r>
      <w:r>
        <w:rPr>
          <w:spacing w:val="-2"/>
        </w:rPr>
        <w:t> </w:t>
      </w:r>
      <w:r>
        <w:rPr/>
        <w:t>modifier</w:t>
      </w:r>
      <w:r>
        <w:rPr>
          <w:spacing w:val="-4"/>
        </w:rPr>
        <w:t> </w:t>
      </w:r>
      <w:r>
        <w:rPr/>
        <w:t>la</w:t>
      </w:r>
      <w:r>
        <w:rPr>
          <w:spacing w:val="-2"/>
        </w:rPr>
        <w:t> </w:t>
      </w:r>
      <w:r>
        <w:rPr/>
        <w:t>mémoire</w:t>
      </w:r>
      <w:r>
        <w:rPr>
          <w:spacing w:val="-3"/>
        </w:rPr>
        <w:t> </w:t>
      </w:r>
      <w:r>
        <w:rPr/>
        <w:t>en</w:t>
      </w:r>
      <w:r>
        <w:rPr>
          <w:spacing w:val="-2"/>
        </w:rPr>
        <w:t> </w:t>
      </w:r>
      <w:r>
        <w:rPr/>
        <w:t>déboulonnant</w:t>
      </w:r>
      <w:r>
        <w:rPr>
          <w:spacing w:val="-1"/>
        </w:rPr>
        <w:t> </w:t>
      </w:r>
      <w:r>
        <w:rPr/>
        <w:t>les</w:t>
      </w:r>
      <w:r>
        <w:rPr>
          <w:spacing w:val="-2"/>
        </w:rPr>
        <w:t> statues</w:t>
      </w:r>
    </w:p>
    <w:p>
      <w:pPr>
        <w:pStyle w:val="BodyText"/>
        <w:ind w:left="0"/>
      </w:pPr>
    </w:p>
    <w:p>
      <w:pPr>
        <w:pStyle w:val="Heading1"/>
      </w:pPr>
      <w:r>
        <w:rPr/>
        <w:t>30</w:t>
      </w:r>
      <w:r>
        <w:rPr>
          <w:spacing w:val="-3"/>
        </w:rPr>
        <w:t> </w:t>
      </w:r>
      <w:r>
        <w:rPr/>
        <w:t>mars</w:t>
      </w:r>
      <w:r>
        <w:rPr>
          <w:spacing w:val="-2"/>
        </w:rPr>
        <w:t> </w:t>
      </w:r>
      <w:r>
        <w:rPr>
          <w:spacing w:val="-4"/>
        </w:rPr>
        <w:t>2021</w:t>
      </w:r>
    </w:p>
    <w:p>
      <w:pPr>
        <w:spacing w:after="0"/>
        <w:sectPr>
          <w:pgSz w:w="11900" w:h="16850"/>
          <w:pgMar w:top="1380" w:bottom="280" w:left="1300" w:right="1300"/>
        </w:sectPr>
      </w:pPr>
    </w:p>
    <w:p>
      <w:pPr>
        <w:pStyle w:val="BodyText"/>
        <w:spacing w:before="34"/>
      </w:pPr>
      <w:r>
        <w:rPr/>
        <w:t>Les</w:t>
      </w:r>
      <w:r>
        <w:rPr>
          <w:spacing w:val="-4"/>
        </w:rPr>
        <w:t> </w:t>
      </w:r>
      <w:r>
        <w:rPr/>
        <w:t>statues</w:t>
      </w:r>
      <w:r>
        <w:rPr>
          <w:spacing w:val="-5"/>
        </w:rPr>
        <w:t> </w:t>
      </w:r>
      <w:r>
        <w:rPr/>
        <w:t>publiques,</w:t>
      </w:r>
      <w:r>
        <w:rPr>
          <w:spacing w:val="-6"/>
        </w:rPr>
        <w:t> </w:t>
      </w:r>
      <w:r>
        <w:rPr/>
        <w:t>objets</w:t>
      </w:r>
      <w:r>
        <w:rPr>
          <w:spacing w:val="-3"/>
        </w:rPr>
        <w:t> </w:t>
      </w:r>
      <w:r>
        <w:rPr/>
        <w:t>artistiques</w:t>
      </w:r>
      <w:r>
        <w:rPr>
          <w:spacing w:val="-6"/>
        </w:rPr>
        <w:t> </w:t>
      </w:r>
      <w:r>
        <w:rPr/>
        <w:t>et</w:t>
      </w:r>
      <w:r>
        <w:rPr>
          <w:spacing w:val="-3"/>
        </w:rPr>
        <w:t> </w:t>
      </w:r>
      <w:r>
        <w:rPr/>
        <w:t>patrimoniaux</w:t>
      </w:r>
      <w:r>
        <w:rPr>
          <w:spacing w:val="-4"/>
        </w:rPr>
        <w:t> </w:t>
      </w:r>
      <w:r>
        <w:rPr>
          <w:spacing w:val="-10"/>
        </w:rPr>
        <w:t>?</w:t>
      </w:r>
    </w:p>
    <w:p>
      <w:pPr>
        <w:pStyle w:val="BodyText"/>
        <w:spacing w:before="3"/>
        <w:ind w:left="0"/>
      </w:pPr>
    </w:p>
    <w:p>
      <w:pPr>
        <w:pStyle w:val="Heading1"/>
      </w:pPr>
      <w:r>
        <w:rPr/>
        <w:t>6</w:t>
      </w:r>
      <w:r>
        <w:rPr>
          <w:spacing w:val="-1"/>
        </w:rPr>
        <w:t> </w:t>
      </w:r>
      <w:r>
        <w:rPr/>
        <w:t>avril</w:t>
      </w:r>
      <w:r>
        <w:rPr>
          <w:spacing w:val="-1"/>
        </w:rPr>
        <w:t> </w:t>
      </w:r>
      <w:r>
        <w:rPr>
          <w:spacing w:val="-4"/>
        </w:rPr>
        <w:t>2021</w:t>
      </w:r>
    </w:p>
    <w:p>
      <w:pPr>
        <w:pStyle w:val="BodyText"/>
      </w:pPr>
      <w:r>
        <w:rPr/>
        <w:t>Quel</w:t>
      </w:r>
      <w:r>
        <w:rPr>
          <w:spacing w:val="-4"/>
        </w:rPr>
        <w:t> </w:t>
      </w:r>
      <w:r>
        <w:rPr/>
        <w:t>avenir</w:t>
      </w:r>
      <w:r>
        <w:rPr>
          <w:spacing w:val="-5"/>
        </w:rPr>
        <w:t> </w:t>
      </w:r>
      <w:r>
        <w:rPr/>
        <w:t>pour</w:t>
      </w:r>
      <w:r>
        <w:rPr>
          <w:spacing w:val="-5"/>
        </w:rPr>
        <w:t> </w:t>
      </w:r>
      <w:r>
        <w:rPr/>
        <w:t>les</w:t>
      </w:r>
      <w:r>
        <w:rPr>
          <w:spacing w:val="-4"/>
        </w:rPr>
        <w:t> </w:t>
      </w:r>
      <w:r>
        <w:rPr/>
        <w:t>statues</w:t>
      </w:r>
      <w:r>
        <w:rPr>
          <w:spacing w:val="1"/>
        </w:rPr>
        <w:t> </w:t>
      </w:r>
      <w:r>
        <w:rPr/>
        <w:t>publiques</w:t>
      </w:r>
      <w:r>
        <w:rPr>
          <w:spacing w:val="-3"/>
        </w:rPr>
        <w:t> </w:t>
      </w:r>
      <w:r>
        <w:rPr>
          <w:spacing w:val="-10"/>
        </w:rPr>
        <w:t>?</w:t>
      </w:r>
    </w:p>
    <w:p>
      <w:pPr>
        <w:pStyle w:val="Heading1"/>
        <w:spacing w:before="292"/>
      </w:pPr>
      <w:r>
        <w:rPr/>
        <w:t>13</w:t>
      </w:r>
      <w:r>
        <w:rPr>
          <w:spacing w:val="-2"/>
        </w:rPr>
        <w:t> </w:t>
      </w:r>
      <w:r>
        <w:rPr/>
        <w:t>avril </w:t>
      </w:r>
      <w:r>
        <w:rPr>
          <w:spacing w:val="-4"/>
        </w:rPr>
        <w:t>2021</w:t>
      </w:r>
    </w:p>
    <w:p>
      <w:pPr>
        <w:pStyle w:val="BodyText"/>
      </w:pPr>
      <w:r>
        <w:rPr/>
        <w:t>Conclusion</w:t>
      </w:r>
      <w:r>
        <w:rPr>
          <w:spacing w:val="-8"/>
        </w:rPr>
        <w:t> </w:t>
      </w:r>
      <w:r>
        <w:rPr>
          <w:spacing w:val="-2"/>
        </w:rPr>
        <w:t>générale</w:t>
      </w:r>
    </w:p>
    <w:sectPr>
      <w:pgSz w:w="11900" w:h="16850"/>
      <w:pgMar w:top="13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ind w:left="116"/>
    </w:pPr>
    <w:rPr>
      <w:rFonts w:ascii="Calibri" w:hAnsi="Calibri" w:eastAsia="Calibri" w:cs="Calibri"/>
      <w:sz w:val="24"/>
      <w:szCs w:val="24"/>
      <w:lang w:val="fr-FR" w:eastAsia="en-US" w:bidi="ar-SA"/>
    </w:rPr>
  </w:style>
  <w:style w:styleId="Heading1" w:type="paragraph">
    <w:name w:val="Heading 1"/>
    <w:basedOn w:val="Normal"/>
    <w:uiPriority w:val="1"/>
    <w:qFormat/>
    <w:pPr>
      <w:ind w:left="116"/>
      <w:outlineLvl w:val="1"/>
    </w:pPr>
    <w:rPr>
      <w:rFonts w:ascii="Calibri" w:hAnsi="Calibri" w:eastAsia="Calibri" w:cs="Calibri"/>
      <w:b/>
      <w:bCs/>
      <w:sz w:val="24"/>
      <w:szCs w:val="24"/>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dcterms:created xsi:type="dcterms:W3CDTF">2024-06-11T07:55:21Z</dcterms:created>
  <dcterms:modified xsi:type="dcterms:W3CDTF">2024-06-11T07:55:21Z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2010</vt:lpwstr>
  </property>
  <property fmtid="{D5CDD505-2E9C-101B-9397-08002B2CF9AE}" pid="4" name="LastSaved">
    <vt:filetime>2024-06-11T00:00:00Z</vt:filetime>
  </property>
  <property fmtid="{D5CDD505-2E9C-101B-9397-08002B2CF9AE}" pid="5" name="Producer">
    <vt:lpwstr>Microsoft® Word 2010</vt:lpwstr>
  </property>
</Properties>
</file>