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Saintes Alliances</w:t>
      </w:r>
      <w:r>
        <w:rPr>
          <w:spacing w:val="-2"/>
        </w:rPr>
        <w:t> </w:t>
      </w:r>
      <w:r>
        <w:rPr>
          <w:spacing w:val="-10"/>
        </w:rPr>
        <w:t>?</w:t>
      </w:r>
    </w:p>
    <w:p>
      <w:pPr>
        <w:spacing w:before="4"/>
        <w:ind w:left="13" w:right="3" w:firstLine="0"/>
        <w:jc w:val="center"/>
        <w:rPr>
          <w:b/>
          <w:sz w:val="27"/>
        </w:rPr>
      </w:pPr>
      <w:r>
        <w:rPr>
          <w:b/>
          <w:sz w:val="27"/>
        </w:rPr>
        <w:t>Religion</w:t>
      </w:r>
      <w:r>
        <w:rPr>
          <w:b/>
          <w:spacing w:val="3"/>
          <w:sz w:val="27"/>
        </w:rPr>
        <w:t> </w:t>
      </w:r>
      <w:r>
        <w:rPr>
          <w:b/>
          <w:sz w:val="27"/>
        </w:rPr>
        <w:t>et</w:t>
      </w:r>
      <w:r>
        <w:rPr>
          <w:b/>
          <w:spacing w:val="5"/>
          <w:sz w:val="27"/>
        </w:rPr>
        <w:t> </w:t>
      </w:r>
      <w:r>
        <w:rPr>
          <w:b/>
          <w:sz w:val="27"/>
        </w:rPr>
        <w:t>politique</w:t>
      </w:r>
      <w:r>
        <w:rPr>
          <w:b/>
          <w:spacing w:val="3"/>
          <w:sz w:val="27"/>
        </w:rPr>
        <w:t> </w:t>
      </w:r>
      <w:r>
        <w:rPr>
          <w:b/>
          <w:sz w:val="27"/>
        </w:rPr>
        <w:t>dans</w:t>
      </w:r>
      <w:r>
        <w:rPr>
          <w:b/>
          <w:spacing w:val="1"/>
          <w:sz w:val="27"/>
        </w:rPr>
        <w:t> </w:t>
      </w:r>
      <w:r>
        <w:rPr>
          <w:b/>
          <w:sz w:val="27"/>
        </w:rPr>
        <w:t>l’Europe</w:t>
      </w:r>
      <w:r>
        <w:rPr>
          <w:b/>
          <w:spacing w:val="3"/>
          <w:sz w:val="27"/>
        </w:rPr>
        <w:t> </w:t>
      </w:r>
      <w:r>
        <w:rPr>
          <w:b/>
          <w:sz w:val="27"/>
        </w:rPr>
        <w:t>de</w:t>
      </w:r>
      <w:r>
        <w:rPr>
          <w:b/>
          <w:spacing w:val="3"/>
          <w:sz w:val="27"/>
        </w:rPr>
        <w:t> </w:t>
      </w:r>
      <w:r>
        <w:rPr>
          <w:b/>
          <w:spacing w:val="-4"/>
          <w:sz w:val="27"/>
        </w:rPr>
        <w:t>1815</w:t>
      </w:r>
    </w:p>
    <w:p>
      <w:pPr>
        <w:pStyle w:val="Heading1"/>
        <w:spacing w:line="244" w:lineRule="auto" w:before="271"/>
        <w:ind w:left="3434" w:right="3424" w:firstLine="3"/>
      </w:pPr>
      <w:r>
        <w:rPr/>
        <w:t>Colloque international Lyon, 22-24 octobre 2015</w:t>
      </w:r>
    </w:p>
    <w:p>
      <w:pPr>
        <w:pStyle w:val="BodyText"/>
        <w:spacing w:line="244" w:lineRule="auto" w:before="260"/>
        <w:ind w:right="104"/>
        <w:jc w:val="both"/>
      </w:pPr>
      <w:r>
        <w:rPr/>
        <w:t>Colloque</w:t>
      </w:r>
      <w:r>
        <w:rPr>
          <w:spacing w:val="40"/>
        </w:rPr>
        <w:t> </w:t>
      </w:r>
      <w:r>
        <w:rPr/>
        <w:t>organisé</w:t>
      </w:r>
      <w:r>
        <w:rPr>
          <w:spacing w:val="40"/>
        </w:rPr>
        <w:t> </w:t>
      </w:r>
      <w:r>
        <w:rPr/>
        <w:t>avec</w:t>
      </w:r>
      <w:r>
        <w:rPr>
          <w:spacing w:val="40"/>
        </w:rPr>
        <w:t> </w:t>
      </w:r>
      <w:r>
        <w:rPr/>
        <w:t>le</w:t>
      </w:r>
      <w:r>
        <w:rPr>
          <w:spacing w:val="40"/>
        </w:rPr>
        <w:t> </w:t>
      </w:r>
      <w:r>
        <w:rPr/>
        <w:t>soutien</w:t>
      </w:r>
      <w:r>
        <w:rPr>
          <w:spacing w:val="40"/>
        </w:rPr>
        <w:t> </w:t>
      </w:r>
      <w:r>
        <w:rPr/>
        <w:t>de</w:t>
      </w:r>
      <w:r>
        <w:rPr>
          <w:spacing w:val="40"/>
        </w:rPr>
        <w:t> </w:t>
      </w:r>
      <w:r>
        <w:rPr/>
        <w:t>l’université</w:t>
      </w:r>
      <w:r>
        <w:rPr>
          <w:spacing w:val="40"/>
        </w:rPr>
        <w:t> </w:t>
      </w:r>
      <w:r>
        <w:rPr/>
        <w:t>Lyon</w:t>
      </w:r>
      <w:r>
        <w:rPr>
          <w:spacing w:val="40"/>
        </w:rPr>
        <w:t> </w:t>
      </w:r>
      <w:r>
        <w:rPr/>
        <w:t>III,</w:t>
      </w:r>
      <w:r>
        <w:rPr>
          <w:spacing w:val="40"/>
        </w:rPr>
        <w:t> </w:t>
      </w:r>
      <w:r>
        <w:rPr/>
        <w:t>du</w:t>
      </w:r>
      <w:r>
        <w:rPr>
          <w:spacing w:val="40"/>
        </w:rPr>
        <w:t> </w:t>
      </w:r>
      <w:r>
        <w:rPr/>
        <w:t>Laboratoire</w:t>
      </w:r>
      <w:r>
        <w:rPr>
          <w:spacing w:val="40"/>
        </w:rPr>
        <w:t> </w:t>
      </w:r>
      <w:r>
        <w:rPr/>
        <w:t>de</w:t>
      </w:r>
      <w:r>
        <w:rPr>
          <w:spacing w:val="40"/>
        </w:rPr>
        <w:t> </w:t>
      </w:r>
      <w:r>
        <w:rPr/>
        <w:t>Recherche historique</w:t>
      </w:r>
      <w:r>
        <w:rPr>
          <w:spacing w:val="27"/>
        </w:rPr>
        <w:t> </w:t>
      </w:r>
      <w:r>
        <w:rPr/>
        <w:t>Rhône</w:t>
      </w:r>
      <w:r>
        <w:rPr>
          <w:spacing w:val="27"/>
        </w:rPr>
        <w:t> </w:t>
      </w:r>
      <w:r>
        <w:rPr/>
        <w:t>Alpes,</w:t>
      </w:r>
      <w:r>
        <w:rPr>
          <w:spacing w:val="27"/>
        </w:rPr>
        <w:t> </w:t>
      </w:r>
      <w:r>
        <w:rPr/>
        <w:t>du</w:t>
      </w:r>
      <w:r>
        <w:rPr>
          <w:spacing w:val="29"/>
        </w:rPr>
        <w:t> </w:t>
      </w:r>
      <w:r>
        <w:rPr/>
        <w:t>CRESAT</w:t>
      </w:r>
      <w:r>
        <w:rPr>
          <w:spacing w:val="27"/>
        </w:rPr>
        <w:t> </w:t>
      </w:r>
      <w:r>
        <w:rPr/>
        <w:t>(Université</w:t>
      </w:r>
      <w:r>
        <w:rPr>
          <w:spacing w:val="30"/>
        </w:rPr>
        <w:t> </w:t>
      </w:r>
      <w:r>
        <w:rPr/>
        <w:t>de</w:t>
      </w:r>
      <w:r>
        <w:rPr>
          <w:spacing w:val="27"/>
        </w:rPr>
        <w:t> </w:t>
      </w:r>
      <w:r>
        <w:rPr/>
        <w:t>Haute-Alsace),</w:t>
      </w:r>
      <w:r>
        <w:rPr>
          <w:spacing w:val="27"/>
        </w:rPr>
        <w:t> </w:t>
      </w:r>
      <w:r>
        <w:rPr/>
        <w:t>de</w:t>
      </w:r>
      <w:r>
        <w:rPr>
          <w:spacing w:val="27"/>
        </w:rPr>
        <w:t> </w:t>
      </w:r>
      <w:r>
        <w:rPr/>
        <w:t>l’université</w:t>
      </w:r>
      <w:r>
        <w:rPr>
          <w:spacing w:val="27"/>
        </w:rPr>
        <w:t> </w:t>
      </w:r>
      <w:r>
        <w:rPr/>
        <w:t>de</w:t>
      </w:r>
      <w:r>
        <w:rPr>
          <w:spacing w:val="27"/>
        </w:rPr>
        <w:t> </w:t>
      </w:r>
      <w:r>
        <w:rPr/>
        <w:t>Cologne, de l’Institut d’Histoire de la Révolution française (Paris I), du Centre d’Histoire du XIX</w:t>
      </w:r>
      <w:r>
        <w:rPr>
          <w:vertAlign w:val="superscript"/>
        </w:rPr>
        <w:t>e</w:t>
      </w:r>
      <w:r>
        <w:rPr>
          <w:vertAlign w:val="baseline"/>
        </w:rPr>
        <w:t> siècle (Paris</w:t>
      </w:r>
      <w:r>
        <w:rPr>
          <w:spacing w:val="31"/>
          <w:vertAlign w:val="baseline"/>
        </w:rPr>
        <w:t> </w:t>
      </w:r>
      <w:r>
        <w:rPr>
          <w:vertAlign w:val="baseline"/>
        </w:rPr>
        <w:t>I-Paris</w:t>
      </w:r>
      <w:r>
        <w:rPr>
          <w:spacing w:val="33"/>
          <w:vertAlign w:val="baseline"/>
        </w:rPr>
        <w:t> </w:t>
      </w:r>
      <w:r>
        <w:rPr>
          <w:vertAlign w:val="baseline"/>
        </w:rPr>
        <w:t>IV),</w:t>
      </w:r>
      <w:r>
        <w:rPr>
          <w:spacing w:val="32"/>
          <w:vertAlign w:val="baseline"/>
        </w:rPr>
        <w:t> </w:t>
      </w:r>
      <w:r>
        <w:rPr>
          <w:vertAlign w:val="baseline"/>
        </w:rPr>
        <w:t>du</w:t>
      </w:r>
      <w:r>
        <w:rPr>
          <w:spacing w:val="29"/>
          <w:vertAlign w:val="baseline"/>
        </w:rPr>
        <w:t> </w:t>
      </w:r>
      <w:r>
        <w:rPr>
          <w:vertAlign w:val="baseline"/>
        </w:rPr>
        <w:t>Centre</w:t>
      </w:r>
      <w:r>
        <w:rPr>
          <w:spacing w:val="30"/>
          <w:vertAlign w:val="baseline"/>
        </w:rPr>
        <w:t> </w:t>
      </w:r>
      <w:r>
        <w:rPr>
          <w:vertAlign w:val="baseline"/>
        </w:rPr>
        <w:t>d’Histoire</w:t>
      </w:r>
      <w:r>
        <w:rPr>
          <w:spacing w:val="28"/>
          <w:vertAlign w:val="baseline"/>
        </w:rPr>
        <w:t> </w:t>
      </w:r>
      <w:r>
        <w:rPr>
          <w:vertAlign w:val="baseline"/>
        </w:rPr>
        <w:t>Espace</w:t>
      </w:r>
      <w:r>
        <w:rPr>
          <w:spacing w:val="30"/>
          <w:vertAlign w:val="baseline"/>
        </w:rPr>
        <w:t> </w:t>
      </w:r>
      <w:r>
        <w:rPr>
          <w:vertAlign w:val="baseline"/>
        </w:rPr>
        <w:t>et</w:t>
      </w:r>
      <w:r>
        <w:rPr>
          <w:spacing w:val="33"/>
          <w:vertAlign w:val="baseline"/>
        </w:rPr>
        <w:t> </w:t>
      </w:r>
      <w:r>
        <w:rPr>
          <w:vertAlign w:val="baseline"/>
        </w:rPr>
        <w:t>Cultures</w:t>
      </w:r>
      <w:r>
        <w:rPr>
          <w:spacing w:val="31"/>
          <w:vertAlign w:val="baseline"/>
        </w:rPr>
        <w:t> </w:t>
      </w:r>
      <w:r>
        <w:rPr>
          <w:vertAlign w:val="baseline"/>
        </w:rPr>
        <w:t>(Université</w:t>
      </w:r>
      <w:r>
        <w:rPr>
          <w:spacing w:val="30"/>
          <w:vertAlign w:val="baseline"/>
        </w:rPr>
        <w:t> </w:t>
      </w:r>
      <w:r>
        <w:rPr>
          <w:vertAlign w:val="baseline"/>
        </w:rPr>
        <w:t>de</w:t>
      </w:r>
      <w:r>
        <w:rPr>
          <w:spacing w:val="30"/>
          <w:vertAlign w:val="baseline"/>
        </w:rPr>
        <w:t> </w:t>
      </w:r>
      <w:r>
        <w:rPr>
          <w:vertAlign w:val="baseline"/>
        </w:rPr>
        <w:t>Clermont-Ferrand)</w:t>
      </w:r>
      <w:r>
        <w:rPr>
          <w:spacing w:val="32"/>
          <w:vertAlign w:val="baseline"/>
        </w:rPr>
        <w:t> </w:t>
      </w:r>
      <w:r>
        <w:rPr>
          <w:vertAlign w:val="baseline"/>
        </w:rPr>
        <w:t>et de la Société des études robespierristes.</w:t>
      </w:r>
    </w:p>
    <w:p>
      <w:pPr>
        <w:pStyle w:val="BodyText"/>
        <w:spacing w:before="4"/>
        <w:ind w:left="0"/>
      </w:pPr>
    </w:p>
    <w:p>
      <w:pPr>
        <w:pStyle w:val="Heading1"/>
        <w:jc w:val="both"/>
      </w:pPr>
      <w:r>
        <w:rPr/>
        <w:t>Argument</w:t>
      </w:r>
      <w:r>
        <w:rPr>
          <w:spacing w:val="6"/>
        </w:rPr>
        <w:t> </w:t>
      </w:r>
      <w:r>
        <w:rPr>
          <w:spacing w:val="-10"/>
        </w:rPr>
        <w:t>:</w:t>
      </w:r>
    </w:p>
    <w:p>
      <w:pPr>
        <w:pStyle w:val="BodyText"/>
        <w:spacing w:before="4"/>
        <w:ind w:left="0"/>
        <w:rPr>
          <w:b/>
        </w:rPr>
      </w:pPr>
    </w:p>
    <w:p>
      <w:pPr>
        <w:pStyle w:val="BodyText"/>
        <w:spacing w:line="244" w:lineRule="auto"/>
        <w:ind w:right="103" w:firstLine="350"/>
        <w:jc w:val="both"/>
      </w:pPr>
      <w:r>
        <w:rPr/>
        <w:t>Au cœur de grandes synthèses classiques, comme celles, en langue française, de Jean Leflon, d’André</w:t>
      </w:r>
      <w:r>
        <w:rPr>
          <w:spacing w:val="40"/>
        </w:rPr>
        <w:t> </w:t>
      </w:r>
      <w:r>
        <w:rPr/>
        <w:t>Latreille</w:t>
      </w:r>
      <w:r>
        <w:rPr>
          <w:spacing w:val="40"/>
        </w:rPr>
        <w:t> </w:t>
      </w:r>
      <w:r>
        <w:rPr/>
        <w:t>et</w:t>
      </w:r>
      <w:r>
        <w:rPr>
          <w:spacing w:val="40"/>
        </w:rPr>
        <w:t> </w:t>
      </w:r>
      <w:r>
        <w:rPr/>
        <w:t>de</w:t>
      </w:r>
      <w:r>
        <w:rPr>
          <w:spacing w:val="40"/>
        </w:rPr>
        <w:t> </w:t>
      </w:r>
      <w:r>
        <w:rPr/>
        <w:t>Bernard</w:t>
      </w:r>
      <w:r>
        <w:rPr>
          <w:spacing w:val="40"/>
        </w:rPr>
        <w:t> </w:t>
      </w:r>
      <w:r>
        <w:rPr/>
        <w:t>Plongeron,</w:t>
      </w:r>
      <w:r>
        <w:rPr>
          <w:spacing w:val="40"/>
        </w:rPr>
        <w:t> </w:t>
      </w:r>
      <w:r>
        <w:rPr/>
        <w:t>l’histoire</w:t>
      </w:r>
      <w:r>
        <w:rPr>
          <w:spacing w:val="40"/>
        </w:rPr>
        <w:t> </w:t>
      </w:r>
      <w:r>
        <w:rPr/>
        <w:t>politico-religieuse</w:t>
      </w:r>
      <w:r>
        <w:rPr>
          <w:spacing w:val="40"/>
        </w:rPr>
        <w:t> </w:t>
      </w:r>
      <w:r>
        <w:rPr/>
        <w:t>de</w:t>
      </w:r>
      <w:r>
        <w:rPr>
          <w:spacing w:val="40"/>
        </w:rPr>
        <w:t> </w:t>
      </w:r>
      <w:r>
        <w:rPr/>
        <w:t>«</w:t>
      </w:r>
      <w:r>
        <w:rPr>
          <w:spacing w:val="-2"/>
        </w:rPr>
        <w:t> </w:t>
      </w:r>
      <w:r>
        <w:rPr/>
        <w:t>l’ère napoléonienne » et des Restaurations a néanmoins longtemps été le parent pauvre de l’histoire religieuse moderne et contemporaine, écartelée entre les spécialités académiques des «</w:t>
      </w:r>
      <w:r>
        <w:rPr>
          <w:spacing w:val="-1"/>
        </w:rPr>
        <w:t> </w:t>
      </w:r>
      <w:r>
        <w:rPr/>
        <w:t>dix- huitiémistes » et des « dix-neuviémistes ». Pour les uns, les années 1810-1820 viennent clore l’étude du mouvement des réformes ecclésiastiques des Lumières, marqué par l’étatisation des Églises</w:t>
      </w:r>
      <w:r>
        <w:rPr>
          <w:spacing w:val="29"/>
        </w:rPr>
        <w:t> </w:t>
      </w:r>
      <w:r>
        <w:rPr/>
        <w:t>nationales</w:t>
      </w:r>
      <w:r>
        <w:rPr>
          <w:spacing w:val="31"/>
        </w:rPr>
        <w:t> </w:t>
      </w:r>
      <w:r>
        <w:rPr/>
        <w:t>et</w:t>
      </w:r>
      <w:r>
        <w:rPr>
          <w:spacing w:val="28"/>
        </w:rPr>
        <w:t> </w:t>
      </w:r>
      <w:r>
        <w:rPr/>
        <w:t>la</w:t>
      </w:r>
      <w:r>
        <w:rPr>
          <w:spacing w:val="28"/>
        </w:rPr>
        <w:t> </w:t>
      </w:r>
      <w:r>
        <w:rPr/>
        <w:t>sécularisation</w:t>
      </w:r>
      <w:r>
        <w:rPr>
          <w:spacing w:val="29"/>
        </w:rPr>
        <w:t> </w:t>
      </w:r>
      <w:r>
        <w:rPr/>
        <w:t>des</w:t>
      </w:r>
      <w:r>
        <w:rPr>
          <w:spacing w:val="29"/>
        </w:rPr>
        <w:t> </w:t>
      </w:r>
      <w:r>
        <w:rPr/>
        <w:t>sociétés.</w:t>
      </w:r>
      <w:r>
        <w:rPr>
          <w:spacing w:val="27"/>
        </w:rPr>
        <w:t> </w:t>
      </w:r>
      <w:r>
        <w:rPr/>
        <w:t>Pour</w:t>
      </w:r>
      <w:r>
        <w:rPr>
          <w:spacing w:val="27"/>
        </w:rPr>
        <w:t> </w:t>
      </w:r>
      <w:r>
        <w:rPr/>
        <w:t>les</w:t>
      </w:r>
      <w:r>
        <w:rPr>
          <w:spacing w:val="29"/>
        </w:rPr>
        <w:t> </w:t>
      </w:r>
      <w:r>
        <w:rPr/>
        <w:t>autres,</w:t>
      </w:r>
      <w:r>
        <w:rPr>
          <w:spacing w:val="27"/>
        </w:rPr>
        <w:t> </w:t>
      </w:r>
      <w:r>
        <w:rPr/>
        <w:t>la</w:t>
      </w:r>
      <w:r>
        <w:rPr>
          <w:spacing w:val="28"/>
        </w:rPr>
        <w:t> </w:t>
      </w:r>
      <w:r>
        <w:rPr/>
        <w:t>période</w:t>
      </w:r>
      <w:r>
        <w:rPr>
          <w:spacing w:val="28"/>
        </w:rPr>
        <w:t> </w:t>
      </w:r>
      <w:r>
        <w:rPr/>
        <w:t>des</w:t>
      </w:r>
      <w:r>
        <w:rPr>
          <w:spacing w:val="29"/>
        </w:rPr>
        <w:t> </w:t>
      </w:r>
      <w:r>
        <w:rPr/>
        <w:t>Restaurations est</w:t>
      </w:r>
      <w:r>
        <w:rPr>
          <w:spacing w:val="25"/>
        </w:rPr>
        <w:t> </w:t>
      </w:r>
      <w:r>
        <w:rPr/>
        <w:t>plutôt</w:t>
      </w:r>
      <w:r>
        <w:rPr>
          <w:spacing w:val="25"/>
        </w:rPr>
        <w:t> </w:t>
      </w:r>
      <w:r>
        <w:rPr/>
        <w:t>perçue</w:t>
      </w:r>
      <w:r>
        <w:rPr>
          <w:spacing w:val="27"/>
        </w:rPr>
        <w:t> </w:t>
      </w:r>
      <w:r>
        <w:rPr/>
        <w:t>comme</w:t>
      </w:r>
      <w:r>
        <w:rPr>
          <w:spacing w:val="27"/>
        </w:rPr>
        <w:t> </w:t>
      </w:r>
      <w:r>
        <w:rPr/>
        <w:t>un</w:t>
      </w:r>
      <w:r>
        <w:rPr>
          <w:spacing w:val="26"/>
        </w:rPr>
        <w:t> </w:t>
      </w:r>
      <w:r>
        <w:rPr/>
        <w:t>point</w:t>
      </w:r>
      <w:r>
        <w:rPr>
          <w:spacing w:val="27"/>
        </w:rPr>
        <w:t> </w:t>
      </w:r>
      <w:r>
        <w:rPr/>
        <w:t>de</w:t>
      </w:r>
      <w:r>
        <w:rPr>
          <w:spacing w:val="27"/>
        </w:rPr>
        <w:t> </w:t>
      </w:r>
      <w:r>
        <w:rPr/>
        <w:t>départ,</w:t>
      </w:r>
      <w:r>
        <w:rPr>
          <w:spacing w:val="24"/>
        </w:rPr>
        <w:t> </w:t>
      </w:r>
      <w:r>
        <w:rPr/>
        <w:t>un</w:t>
      </w:r>
      <w:r>
        <w:rPr>
          <w:spacing w:val="26"/>
        </w:rPr>
        <w:t> </w:t>
      </w:r>
      <w:r>
        <w:rPr/>
        <w:t>préambule</w:t>
      </w:r>
      <w:r>
        <w:rPr>
          <w:spacing w:val="27"/>
        </w:rPr>
        <w:t> </w:t>
      </w:r>
      <w:r>
        <w:rPr/>
        <w:t>à</w:t>
      </w:r>
      <w:r>
        <w:rPr>
          <w:spacing w:val="24"/>
        </w:rPr>
        <w:t> </w:t>
      </w:r>
      <w:r>
        <w:rPr/>
        <w:t>l’étude</w:t>
      </w:r>
      <w:r>
        <w:rPr>
          <w:spacing w:val="24"/>
        </w:rPr>
        <w:t> </w:t>
      </w:r>
      <w:r>
        <w:rPr/>
        <w:t>des</w:t>
      </w:r>
      <w:r>
        <w:rPr>
          <w:spacing w:val="28"/>
        </w:rPr>
        <w:t> </w:t>
      </w:r>
      <w:r>
        <w:rPr/>
        <w:t>réponses</w:t>
      </w:r>
      <w:r>
        <w:rPr>
          <w:spacing w:val="28"/>
        </w:rPr>
        <w:t> </w:t>
      </w:r>
      <w:r>
        <w:rPr/>
        <w:t>apportées</w:t>
      </w:r>
      <w:r>
        <w:rPr>
          <w:spacing w:val="25"/>
        </w:rPr>
        <w:t> </w:t>
      </w:r>
      <w:r>
        <w:rPr/>
        <w:t>par les</w:t>
      </w:r>
      <w:r>
        <w:rPr>
          <w:spacing w:val="24"/>
        </w:rPr>
        <w:t> </w:t>
      </w:r>
      <w:r>
        <w:rPr/>
        <w:t>Églises</w:t>
      </w:r>
      <w:r>
        <w:rPr>
          <w:spacing w:val="27"/>
        </w:rPr>
        <w:t> </w:t>
      </w:r>
      <w:r>
        <w:rPr/>
        <w:t>aux</w:t>
      </w:r>
      <w:r>
        <w:rPr>
          <w:spacing w:val="27"/>
        </w:rPr>
        <w:t> </w:t>
      </w:r>
      <w:r>
        <w:rPr/>
        <w:t>défis</w:t>
      </w:r>
      <w:r>
        <w:rPr>
          <w:spacing w:val="24"/>
        </w:rPr>
        <w:t> </w:t>
      </w:r>
      <w:r>
        <w:rPr/>
        <w:t>du</w:t>
      </w:r>
      <w:r>
        <w:rPr>
          <w:spacing w:val="27"/>
        </w:rPr>
        <w:t> </w:t>
      </w:r>
      <w:r>
        <w:rPr/>
        <w:t>libéralisme</w:t>
      </w:r>
      <w:r>
        <w:rPr>
          <w:spacing w:val="26"/>
        </w:rPr>
        <w:t> </w:t>
      </w:r>
      <w:r>
        <w:rPr/>
        <w:t>et</w:t>
      </w:r>
      <w:r>
        <w:rPr>
          <w:spacing w:val="24"/>
        </w:rPr>
        <w:t> </w:t>
      </w:r>
      <w:r>
        <w:rPr/>
        <w:t>de</w:t>
      </w:r>
      <w:r>
        <w:rPr>
          <w:spacing w:val="23"/>
        </w:rPr>
        <w:t> </w:t>
      </w:r>
      <w:r>
        <w:rPr/>
        <w:t>la</w:t>
      </w:r>
      <w:r>
        <w:rPr>
          <w:spacing w:val="26"/>
        </w:rPr>
        <w:t> </w:t>
      </w:r>
      <w:r>
        <w:rPr/>
        <w:t>démocratie</w:t>
      </w:r>
      <w:r>
        <w:rPr>
          <w:spacing w:val="26"/>
        </w:rPr>
        <w:t> </w:t>
      </w:r>
      <w:r>
        <w:rPr/>
        <w:t>à</w:t>
      </w:r>
      <w:r>
        <w:rPr>
          <w:spacing w:val="23"/>
        </w:rPr>
        <w:t> </w:t>
      </w:r>
      <w:r>
        <w:rPr/>
        <w:t>partir</w:t>
      </w:r>
      <w:r>
        <w:rPr>
          <w:spacing w:val="23"/>
        </w:rPr>
        <w:t> </w:t>
      </w:r>
      <w:r>
        <w:rPr/>
        <w:t>des</w:t>
      </w:r>
      <w:r>
        <w:rPr>
          <w:spacing w:val="24"/>
        </w:rPr>
        <w:t> </w:t>
      </w:r>
      <w:r>
        <w:rPr/>
        <w:t>années</w:t>
      </w:r>
      <w:r>
        <w:rPr>
          <w:spacing w:val="24"/>
        </w:rPr>
        <w:t> </w:t>
      </w:r>
      <w:r>
        <w:rPr/>
        <w:t>1840,</w:t>
      </w:r>
      <w:r>
        <w:rPr>
          <w:spacing w:val="25"/>
        </w:rPr>
        <w:t> </w:t>
      </w:r>
      <w:r>
        <w:rPr/>
        <w:t>tandis</w:t>
      </w:r>
      <w:r>
        <w:rPr>
          <w:spacing w:val="24"/>
        </w:rPr>
        <w:t> </w:t>
      </w:r>
      <w:r>
        <w:rPr/>
        <w:t>que</w:t>
      </w:r>
      <w:r>
        <w:rPr>
          <w:spacing w:val="23"/>
        </w:rPr>
        <w:t> </w:t>
      </w:r>
      <w:r>
        <w:rPr/>
        <w:t>les</w:t>
      </w:r>
    </w:p>
    <w:p>
      <w:pPr>
        <w:pStyle w:val="BodyText"/>
        <w:spacing w:line="244" w:lineRule="auto"/>
        <w:ind w:right="104"/>
        <w:jc w:val="both"/>
      </w:pPr>
      <w:r>
        <w:rPr/>
        <w:t>« utopies réactionnaires » sombreraient peu à peu dans la marginalité. Quand l’Empire et les Restaurations ne sont pas englobés de façon anonyme dans une histoire « longue » des pratiques religieuses et de la « religion populaire ». En France, après les travaux pionniers de Guillaume de Bertier de Sauvigny, l’attention des historiens s’est de nouveau portée sur l’histoire ecclésiastique pour interroger les rapports, complexes, entre Église et État, de l’Empire (Bernard Plongeron, Jacques-Olivier Boudon) aux Restaurations (Philippe Boutry). Ce renouveau a été récemment marqué par la tenue de deux journées d’étude ouvrant de fructueuses perspectives de recherche pour les trois premières décennies du XIX</w:t>
      </w:r>
      <w:r>
        <w:rPr>
          <w:vertAlign w:val="superscript"/>
        </w:rPr>
        <w:t>e</w:t>
      </w:r>
      <w:r>
        <w:rPr>
          <w:vertAlign w:val="baseline"/>
        </w:rPr>
        <w:t> siècle, l’une intitulée « Le Concordat à l’épreuve</w:t>
      </w:r>
      <w:r>
        <w:rPr>
          <w:spacing w:val="40"/>
          <w:vertAlign w:val="baseline"/>
        </w:rPr>
        <w:t> </w:t>
      </w:r>
      <w:r>
        <w:rPr>
          <w:vertAlign w:val="baseline"/>
        </w:rPr>
        <w:t>(1808-1814) » organisée par Jacques-Olivier Boudon et Rémy Hême de Lacotte en septembre</w:t>
      </w:r>
      <w:r>
        <w:rPr>
          <w:spacing w:val="80"/>
          <w:vertAlign w:val="baseline"/>
        </w:rPr>
        <w:t> </w:t>
      </w:r>
      <w:r>
        <w:rPr>
          <w:vertAlign w:val="baseline"/>
        </w:rPr>
        <w:t>2010 (à paraître), et l’autre « L’union du Trône et de l’Autel », couvrant la période 1814-1830, à l’initiative de Matthieu Brejon de Lavergnée et d’Olivier Tort en septembre 2008 (publiée en </w:t>
      </w:r>
      <w:r>
        <w:rPr>
          <w:spacing w:val="-2"/>
          <w:vertAlign w:val="baseline"/>
        </w:rPr>
        <w:t>2012).</w:t>
      </w:r>
    </w:p>
    <w:p>
      <w:pPr>
        <w:pStyle w:val="BodyText"/>
        <w:spacing w:line="244" w:lineRule="auto" w:before="244"/>
        <w:ind w:right="102" w:firstLine="350"/>
        <w:jc w:val="both"/>
      </w:pPr>
      <w:r>
        <w:rPr/>
        <w:t>Afin</w:t>
      </w:r>
      <w:r>
        <w:rPr>
          <w:spacing w:val="26"/>
        </w:rPr>
        <w:t> </w:t>
      </w:r>
      <w:r>
        <w:rPr/>
        <w:t>de</w:t>
      </w:r>
      <w:r>
        <w:rPr>
          <w:spacing w:val="24"/>
        </w:rPr>
        <w:t> </w:t>
      </w:r>
      <w:r>
        <w:rPr/>
        <w:t>poursuivre</w:t>
      </w:r>
      <w:r>
        <w:rPr>
          <w:spacing w:val="24"/>
        </w:rPr>
        <w:t> </w:t>
      </w:r>
      <w:r>
        <w:rPr/>
        <w:t>la</w:t>
      </w:r>
      <w:r>
        <w:rPr>
          <w:spacing w:val="24"/>
        </w:rPr>
        <w:t> </w:t>
      </w:r>
      <w:r>
        <w:rPr/>
        <w:t>réflexion</w:t>
      </w:r>
      <w:r>
        <w:rPr>
          <w:spacing w:val="26"/>
        </w:rPr>
        <w:t> </w:t>
      </w:r>
      <w:r>
        <w:rPr/>
        <w:t>ainsi</w:t>
      </w:r>
      <w:r>
        <w:rPr>
          <w:spacing w:val="27"/>
        </w:rPr>
        <w:t> </w:t>
      </w:r>
      <w:r>
        <w:rPr/>
        <w:t>réamorcée,</w:t>
      </w:r>
      <w:r>
        <w:rPr>
          <w:spacing w:val="24"/>
        </w:rPr>
        <w:t> </w:t>
      </w:r>
      <w:r>
        <w:rPr/>
        <w:t>l’objectif</w:t>
      </w:r>
      <w:r>
        <w:rPr>
          <w:spacing w:val="24"/>
        </w:rPr>
        <w:t> </w:t>
      </w:r>
      <w:r>
        <w:rPr/>
        <w:t>de</w:t>
      </w:r>
      <w:r>
        <w:rPr>
          <w:spacing w:val="24"/>
        </w:rPr>
        <w:t> </w:t>
      </w:r>
      <w:r>
        <w:rPr/>
        <w:t>cette</w:t>
      </w:r>
      <w:r>
        <w:rPr>
          <w:spacing w:val="24"/>
        </w:rPr>
        <w:t> </w:t>
      </w:r>
      <w:r>
        <w:rPr/>
        <w:t>nouvelle</w:t>
      </w:r>
      <w:r>
        <w:rPr>
          <w:spacing w:val="24"/>
        </w:rPr>
        <w:t> </w:t>
      </w:r>
      <w:r>
        <w:rPr/>
        <w:t>rencontre</w:t>
      </w:r>
      <w:r>
        <w:rPr>
          <w:spacing w:val="24"/>
        </w:rPr>
        <w:t> </w:t>
      </w:r>
      <w:r>
        <w:rPr/>
        <w:t>est</w:t>
      </w:r>
      <w:r>
        <w:rPr>
          <w:spacing w:val="25"/>
        </w:rPr>
        <w:t> </w:t>
      </w:r>
      <w:r>
        <w:rPr/>
        <w:t>de se pencher sur la supposée rupture de 1814-1815 dans l’histoire des rapports Églises/États en France</w:t>
      </w:r>
      <w:r>
        <w:rPr>
          <w:spacing w:val="40"/>
        </w:rPr>
        <w:t> </w:t>
      </w:r>
      <w:r>
        <w:rPr/>
        <w:t>et</w:t>
      </w:r>
      <w:r>
        <w:rPr>
          <w:spacing w:val="40"/>
        </w:rPr>
        <w:t> </w:t>
      </w:r>
      <w:r>
        <w:rPr/>
        <w:t>en</w:t>
      </w:r>
      <w:r>
        <w:rPr>
          <w:spacing w:val="40"/>
        </w:rPr>
        <w:t> </w:t>
      </w:r>
      <w:r>
        <w:rPr/>
        <w:t>Europe.</w:t>
      </w:r>
      <w:r>
        <w:rPr>
          <w:spacing w:val="40"/>
        </w:rPr>
        <w:t> </w:t>
      </w:r>
      <w:r>
        <w:rPr/>
        <w:t>Peut-on</w:t>
      </w:r>
      <w:r>
        <w:rPr>
          <w:spacing w:val="40"/>
        </w:rPr>
        <w:t> </w:t>
      </w:r>
      <w:r>
        <w:rPr/>
        <w:t>encore</w:t>
      </w:r>
      <w:r>
        <w:rPr>
          <w:spacing w:val="40"/>
        </w:rPr>
        <w:t> </w:t>
      </w:r>
      <w:r>
        <w:rPr/>
        <w:t>écrire</w:t>
      </w:r>
      <w:r>
        <w:rPr>
          <w:spacing w:val="40"/>
        </w:rPr>
        <w:t> </w:t>
      </w:r>
      <w:r>
        <w:rPr/>
        <w:t>une</w:t>
      </w:r>
      <w:r>
        <w:rPr>
          <w:spacing w:val="40"/>
        </w:rPr>
        <w:t> </w:t>
      </w:r>
      <w:r>
        <w:rPr/>
        <w:t>histoire</w:t>
      </w:r>
      <w:r>
        <w:rPr>
          <w:spacing w:val="40"/>
        </w:rPr>
        <w:t> </w:t>
      </w:r>
      <w:r>
        <w:rPr/>
        <w:t>chronologiquement</w:t>
      </w:r>
      <w:r>
        <w:rPr>
          <w:spacing w:val="40"/>
        </w:rPr>
        <w:t> </w:t>
      </w:r>
      <w:r>
        <w:rPr/>
        <w:t>cloisonnée</w:t>
      </w:r>
      <w:r>
        <w:rPr>
          <w:spacing w:val="40"/>
        </w:rPr>
        <w:t> </w:t>
      </w:r>
      <w:r>
        <w:rPr/>
        <w:t>des Églises sous la Révolution, l’Empire et les Restaurations ? Quelle est la part des héritages du réformisme éclairé, des politiques révolutionnaires et impériales dans l’organisation des Églises, mais</w:t>
      </w:r>
      <w:r>
        <w:rPr>
          <w:spacing w:val="40"/>
        </w:rPr>
        <w:t> </w:t>
      </w:r>
      <w:r>
        <w:rPr/>
        <w:t>également</w:t>
      </w:r>
      <w:r>
        <w:rPr>
          <w:spacing w:val="40"/>
        </w:rPr>
        <w:t> </w:t>
      </w:r>
      <w:r>
        <w:rPr/>
        <w:t>dans</w:t>
      </w:r>
      <w:r>
        <w:rPr>
          <w:spacing w:val="40"/>
        </w:rPr>
        <w:t> </w:t>
      </w:r>
      <w:r>
        <w:rPr/>
        <w:t>la</w:t>
      </w:r>
      <w:r>
        <w:rPr>
          <w:spacing w:val="40"/>
        </w:rPr>
        <w:t> </w:t>
      </w:r>
      <w:r>
        <w:rPr/>
        <w:t>pastorale</w:t>
      </w:r>
      <w:r>
        <w:rPr>
          <w:spacing w:val="40"/>
        </w:rPr>
        <w:t> </w:t>
      </w:r>
      <w:r>
        <w:rPr/>
        <w:t>déployée par</w:t>
      </w:r>
      <w:r>
        <w:rPr>
          <w:spacing w:val="40"/>
        </w:rPr>
        <w:t> </w:t>
      </w:r>
      <w:r>
        <w:rPr/>
        <w:t>les</w:t>
      </w:r>
      <w:r>
        <w:rPr>
          <w:spacing w:val="40"/>
        </w:rPr>
        <w:t> </w:t>
      </w:r>
      <w:r>
        <w:rPr/>
        <w:t>différentes</w:t>
      </w:r>
      <w:r>
        <w:rPr>
          <w:spacing w:val="40"/>
        </w:rPr>
        <w:t> </w:t>
      </w:r>
      <w:r>
        <w:rPr/>
        <w:t>autorités</w:t>
      </w:r>
      <w:r>
        <w:rPr>
          <w:spacing w:val="40"/>
        </w:rPr>
        <w:t> </w:t>
      </w:r>
      <w:r>
        <w:rPr/>
        <w:t>ecclésiastiques européennes en 1815 ? Quel statut pour les minorités religieuses ? Quels ont été les effets de la transition politique de 1814-1815 sur le personnel ecclésiastique dans les territoires composant le défunt Grand Empire ? Assiste-t-on à la simple poursuite d’un processus de sécularisation des sociétés amorcé</w:t>
      </w:r>
      <w:r>
        <w:rPr>
          <w:spacing w:val="15"/>
        </w:rPr>
        <w:t> </w:t>
      </w:r>
      <w:r>
        <w:rPr/>
        <w:t>dans les</w:t>
      </w:r>
      <w:r>
        <w:rPr>
          <w:spacing w:val="16"/>
        </w:rPr>
        <w:t> </w:t>
      </w:r>
      <w:r>
        <w:rPr/>
        <w:t>années 1750 ?</w:t>
      </w:r>
      <w:r>
        <w:rPr>
          <w:spacing w:val="15"/>
        </w:rPr>
        <w:t> </w:t>
      </w:r>
      <w:r>
        <w:rPr/>
        <w:t>Pour les pays les plus exposés aux soubresauts politiques</w:t>
      </w:r>
    </w:p>
    <w:p>
      <w:pPr>
        <w:spacing w:after="0" w:line="244" w:lineRule="auto"/>
        <w:jc w:val="both"/>
        <w:sectPr>
          <w:type w:val="continuous"/>
          <w:pgSz w:w="11900" w:h="16840"/>
          <w:pgMar w:top="1940" w:bottom="280" w:left="1260" w:right="1260"/>
        </w:sectPr>
      </w:pPr>
    </w:p>
    <w:p>
      <w:pPr>
        <w:pStyle w:val="BodyText"/>
        <w:spacing w:line="244" w:lineRule="auto" w:before="149"/>
        <w:ind w:right="102"/>
        <w:jc w:val="both"/>
      </w:pPr>
      <w:r>
        <w:rPr/>
        <w:t>entre 1789 et 1820 (France, Italie, Espagne), comment le clergé a-t-il vécu les changements de régime</w:t>
      </w:r>
      <w:r>
        <w:rPr>
          <w:spacing w:val="35"/>
        </w:rPr>
        <w:t> </w:t>
      </w:r>
      <w:r>
        <w:rPr/>
        <w:t>successifs ?</w:t>
      </w:r>
      <w:r>
        <w:rPr>
          <w:spacing w:val="37"/>
        </w:rPr>
        <w:t> </w:t>
      </w:r>
      <w:r>
        <w:rPr/>
        <w:t>L’Église</w:t>
      </w:r>
      <w:r>
        <w:rPr>
          <w:spacing w:val="35"/>
        </w:rPr>
        <w:t> </w:t>
      </w:r>
      <w:r>
        <w:rPr/>
        <w:t>de</w:t>
      </w:r>
      <w:r>
        <w:rPr>
          <w:spacing w:val="40"/>
        </w:rPr>
        <w:t> </w:t>
      </w:r>
      <w:r>
        <w:rPr/>
        <w:t>France</w:t>
      </w:r>
      <w:r>
        <w:rPr>
          <w:spacing w:val="33"/>
        </w:rPr>
        <w:t> </w:t>
      </w:r>
      <w:r>
        <w:rPr/>
        <w:t>fut-elle</w:t>
      </w:r>
      <w:r>
        <w:rPr>
          <w:spacing w:val="37"/>
        </w:rPr>
        <w:t> </w:t>
      </w:r>
      <w:r>
        <w:rPr/>
        <w:t>ainsi</w:t>
      </w:r>
      <w:r>
        <w:rPr>
          <w:spacing w:val="38"/>
        </w:rPr>
        <w:t> </w:t>
      </w:r>
      <w:r>
        <w:rPr/>
        <w:t>une</w:t>
      </w:r>
      <w:r>
        <w:rPr>
          <w:spacing w:val="35"/>
        </w:rPr>
        <w:t> </w:t>
      </w:r>
      <w:r>
        <w:rPr/>
        <w:t>Église</w:t>
      </w:r>
      <w:r>
        <w:rPr>
          <w:spacing w:val="35"/>
        </w:rPr>
        <w:t> </w:t>
      </w:r>
      <w:r>
        <w:rPr/>
        <w:t>de</w:t>
      </w:r>
      <w:r>
        <w:rPr>
          <w:spacing w:val="40"/>
        </w:rPr>
        <w:t> </w:t>
      </w:r>
      <w:r>
        <w:rPr/>
        <w:t>« girouettes »</w:t>
      </w:r>
      <w:r>
        <w:rPr>
          <w:spacing w:val="-1"/>
        </w:rPr>
        <w:t> </w:t>
      </w:r>
      <w:r>
        <w:rPr/>
        <w:t>?</w:t>
      </w:r>
      <w:r>
        <w:rPr>
          <w:spacing w:val="37"/>
        </w:rPr>
        <w:t> </w:t>
      </w:r>
      <w:r>
        <w:rPr/>
        <w:t>On</w:t>
      </w:r>
      <w:r>
        <w:rPr>
          <w:spacing w:val="36"/>
        </w:rPr>
        <w:t> </w:t>
      </w:r>
      <w:r>
        <w:rPr/>
        <w:t>peut</w:t>
      </w:r>
      <w:r>
        <w:rPr>
          <w:spacing w:val="35"/>
        </w:rPr>
        <w:t> </w:t>
      </w:r>
      <w:r>
        <w:rPr/>
        <w:t>en effet s’interroger, en reprenant la réflexion de Pierre Serna autour des palinodies du personnel politique, sur le ressenti d’une génération de prêtres et de fidèles confrontée à quarante ans de querelles théologico-politiques et de débats autour des serments de soumission à l’autorité civile dans</w:t>
      </w:r>
      <w:r>
        <w:rPr>
          <w:spacing w:val="39"/>
        </w:rPr>
        <w:t> </w:t>
      </w:r>
      <w:r>
        <w:rPr/>
        <w:t>l’Europe</w:t>
      </w:r>
      <w:r>
        <w:rPr>
          <w:spacing w:val="40"/>
        </w:rPr>
        <w:t> </w:t>
      </w:r>
      <w:r>
        <w:rPr/>
        <w:t>catholique.</w:t>
      </w:r>
      <w:r>
        <w:rPr>
          <w:spacing w:val="38"/>
        </w:rPr>
        <w:t> </w:t>
      </w:r>
      <w:r>
        <w:rPr/>
        <w:t>Quelle</w:t>
      </w:r>
      <w:r>
        <w:rPr>
          <w:spacing w:val="38"/>
        </w:rPr>
        <w:t> </w:t>
      </w:r>
      <w:r>
        <w:rPr/>
        <w:t>a</w:t>
      </w:r>
      <w:r>
        <w:rPr>
          <w:spacing w:val="40"/>
        </w:rPr>
        <w:t> </w:t>
      </w:r>
      <w:r>
        <w:rPr/>
        <w:t>été</w:t>
      </w:r>
      <w:r>
        <w:rPr>
          <w:spacing w:val="38"/>
        </w:rPr>
        <w:t> </w:t>
      </w:r>
      <w:r>
        <w:rPr/>
        <w:t>l’attitude</w:t>
      </w:r>
      <w:r>
        <w:rPr>
          <w:spacing w:val="38"/>
        </w:rPr>
        <w:t> </w:t>
      </w:r>
      <w:r>
        <w:rPr/>
        <w:t>des</w:t>
      </w:r>
      <w:r>
        <w:rPr>
          <w:spacing w:val="39"/>
        </w:rPr>
        <w:t> </w:t>
      </w:r>
      <w:r>
        <w:rPr/>
        <w:t>croyants</w:t>
      </w:r>
      <w:r>
        <w:rPr>
          <w:spacing w:val="39"/>
        </w:rPr>
        <w:t> </w:t>
      </w:r>
      <w:r>
        <w:rPr/>
        <w:t>face</w:t>
      </w:r>
      <w:r>
        <w:rPr>
          <w:spacing w:val="38"/>
        </w:rPr>
        <w:t> </w:t>
      </w:r>
      <w:r>
        <w:rPr/>
        <w:t>aux</w:t>
      </w:r>
      <w:r>
        <w:rPr>
          <w:spacing w:val="39"/>
        </w:rPr>
        <w:t> </w:t>
      </w:r>
      <w:r>
        <w:rPr/>
        <w:t>aléas</w:t>
      </w:r>
      <w:r>
        <w:rPr>
          <w:spacing w:val="39"/>
        </w:rPr>
        <w:t> </w:t>
      </w:r>
      <w:r>
        <w:rPr/>
        <w:t>politico-militaires des années 1810 ? Dans ce contexte tourmenté, assiste-t-on à un réveil du providentialisme ? De quelles</w:t>
      </w:r>
      <w:r>
        <w:rPr>
          <w:spacing w:val="40"/>
        </w:rPr>
        <w:t> </w:t>
      </w:r>
      <w:r>
        <w:rPr/>
        <w:t>recompositions</w:t>
      </w:r>
      <w:r>
        <w:rPr>
          <w:spacing w:val="40"/>
        </w:rPr>
        <w:t> </w:t>
      </w:r>
      <w:r>
        <w:rPr/>
        <w:t>religieuses</w:t>
      </w:r>
      <w:r>
        <w:rPr>
          <w:spacing w:val="40"/>
        </w:rPr>
        <w:t> </w:t>
      </w:r>
      <w:r>
        <w:rPr/>
        <w:t>l’Europe</w:t>
      </w:r>
      <w:r>
        <w:rPr>
          <w:spacing w:val="40"/>
        </w:rPr>
        <w:t> </w:t>
      </w:r>
      <w:r>
        <w:rPr/>
        <w:t>a-t-elle</w:t>
      </w:r>
      <w:r>
        <w:rPr>
          <w:spacing w:val="40"/>
        </w:rPr>
        <w:t> </w:t>
      </w:r>
      <w:r>
        <w:rPr/>
        <w:t>été</w:t>
      </w:r>
      <w:r>
        <w:rPr>
          <w:spacing w:val="40"/>
        </w:rPr>
        <w:t> </w:t>
      </w:r>
      <w:r>
        <w:rPr/>
        <w:t>le</w:t>
      </w:r>
      <w:r>
        <w:rPr>
          <w:spacing w:val="40"/>
        </w:rPr>
        <w:t> </w:t>
      </w:r>
      <w:r>
        <w:rPr/>
        <w:t>théâtre</w:t>
      </w:r>
      <w:r>
        <w:rPr>
          <w:spacing w:val="40"/>
        </w:rPr>
        <w:t> </w:t>
      </w:r>
      <w:r>
        <w:rPr/>
        <w:t>après</w:t>
      </w:r>
      <w:r>
        <w:rPr>
          <w:spacing w:val="40"/>
        </w:rPr>
        <w:t> </w:t>
      </w:r>
      <w:r>
        <w:rPr/>
        <w:t>l’effondrement</w:t>
      </w:r>
      <w:r>
        <w:rPr>
          <w:spacing w:val="40"/>
        </w:rPr>
        <w:t> </w:t>
      </w:r>
      <w:r>
        <w:rPr/>
        <w:t>du système napoléonien ? Les pratiques de surveillance et d’encadrement tant du clergé que des</w:t>
      </w:r>
      <w:r>
        <w:rPr>
          <w:spacing w:val="40"/>
        </w:rPr>
        <w:t> </w:t>
      </w:r>
      <w:r>
        <w:rPr/>
        <w:t>fidèles</w:t>
      </w:r>
      <w:r>
        <w:rPr>
          <w:spacing w:val="33"/>
        </w:rPr>
        <w:t> </w:t>
      </w:r>
      <w:r>
        <w:rPr/>
        <w:t>ont-elles</w:t>
      </w:r>
      <w:r>
        <w:rPr>
          <w:spacing w:val="35"/>
        </w:rPr>
        <w:t> </w:t>
      </w:r>
      <w:r>
        <w:rPr/>
        <w:t>fondamentalement</w:t>
      </w:r>
      <w:r>
        <w:rPr>
          <w:spacing w:val="33"/>
        </w:rPr>
        <w:t> </w:t>
      </w:r>
      <w:r>
        <w:rPr/>
        <w:t>changé ?</w:t>
      </w:r>
      <w:r>
        <w:rPr>
          <w:spacing w:val="37"/>
        </w:rPr>
        <w:t> </w:t>
      </w:r>
      <w:r>
        <w:rPr/>
        <w:t>Il</w:t>
      </w:r>
      <w:r>
        <w:rPr>
          <w:spacing w:val="33"/>
        </w:rPr>
        <w:t> </w:t>
      </w:r>
      <w:r>
        <w:rPr/>
        <w:t>est</w:t>
      </w:r>
      <w:r>
        <w:rPr>
          <w:spacing w:val="34"/>
        </w:rPr>
        <w:t> </w:t>
      </w:r>
      <w:r>
        <w:rPr/>
        <w:t>nécessaire</w:t>
      </w:r>
      <w:r>
        <w:rPr>
          <w:spacing w:val="33"/>
        </w:rPr>
        <w:t> </w:t>
      </w:r>
      <w:r>
        <w:rPr/>
        <w:t>de</w:t>
      </w:r>
      <w:r>
        <w:rPr>
          <w:spacing w:val="35"/>
        </w:rPr>
        <w:t> </w:t>
      </w:r>
      <w:r>
        <w:rPr/>
        <w:t>reprendre</w:t>
      </w:r>
      <w:r>
        <w:rPr>
          <w:spacing w:val="33"/>
        </w:rPr>
        <w:t> </w:t>
      </w:r>
      <w:r>
        <w:rPr/>
        <w:t>ici</w:t>
      </w:r>
      <w:r>
        <w:rPr>
          <w:spacing w:val="33"/>
        </w:rPr>
        <w:t> </w:t>
      </w:r>
      <w:r>
        <w:rPr/>
        <w:t>les</w:t>
      </w:r>
      <w:r>
        <w:rPr>
          <w:spacing w:val="33"/>
        </w:rPr>
        <w:t> </w:t>
      </w:r>
      <w:r>
        <w:rPr/>
        <w:t>pistes</w:t>
      </w:r>
      <w:r>
        <w:rPr>
          <w:spacing w:val="33"/>
        </w:rPr>
        <w:t> </w:t>
      </w:r>
      <w:r>
        <w:rPr/>
        <w:t>suivies lors du</w:t>
      </w:r>
      <w:r>
        <w:rPr>
          <w:spacing w:val="21"/>
        </w:rPr>
        <w:t> </w:t>
      </w:r>
      <w:r>
        <w:rPr/>
        <w:t>colloque</w:t>
      </w:r>
      <w:r>
        <w:rPr>
          <w:spacing w:val="25"/>
        </w:rPr>
        <w:t> </w:t>
      </w:r>
      <w:r>
        <w:rPr/>
        <w:t>« </w:t>
      </w:r>
      <w:r>
        <w:rPr>
          <w:i/>
        </w:rPr>
        <w:t>Napoleon’s</w:t>
      </w:r>
      <w:r>
        <w:rPr>
          <w:i/>
          <w:spacing w:val="24"/>
        </w:rPr>
        <w:t> </w:t>
      </w:r>
      <w:r>
        <w:rPr>
          <w:i/>
        </w:rPr>
        <w:t>Legacy </w:t>
      </w:r>
      <w:r>
        <w:rPr/>
        <w:t>» organisé</w:t>
      </w:r>
      <w:r>
        <w:rPr>
          <w:spacing w:val="23"/>
        </w:rPr>
        <w:t> </w:t>
      </w:r>
      <w:r>
        <w:rPr/>
        <w:t>à l’</w:t>
      </w:r>
      <w:r>
        <w:rPr>
          <w:i/>
        </w:rPr>
        <w:t>Institute of Historical</w:t>
      </w:r>
      <w:r>
        <w:rPr>
          <w:i/>
          <w:spacing w:val="26"/>
        </w:rPr>
        <w:t> </w:t>
      </w:r>
      <w:r>
        <w:rPr>
          <w:i/>
        </w:rPr>
        <w:t>Research</w:t>
      </w:r>
      <w:r>
        <w:rPr>
          <w:i/>
          <w:spacing w:val="25"/>
        </w:rPr>
        <w:t> </w:t>
      </w:r>
      <w:r>
        <w:rPr/>
        <w:t>de</w:t>
      </w:r>
      <w:r>
        <w:rPr>
          <w:spacing w:val="23"/>
        </w:rPr>
        <w:t> </w:t>
      </w:r>
      <w:r>
        <w:rPr/>
        <w:t>Londres en 1997 (publié en 2000), qui soulignait l’importance des continuités administratives et la persistance</w:t>
      </w:r>
      <w:r>
        <w:rPr>
          <w:spacing w:val="13"/>
        </w:rPr>
        <w:t> </w:t>
      </w:r>
      <w:r>
        <w:rPr/>
        <w:t>du</w:t>
      </w:r>
      <w:r>
        <w:rPr>
          <w:spacing w:val="15"/>
        </w:rPr>
        <w:t> </w:t>
      </w:r>
      <w:r>
        <w:rPr/>
        <w:t>modèle</w:t>
      </w:r>
      <w:r>
        <w:rPr>
          <w:spacing w:val="13"/>
        </w:rPr>
        <w:t> </w:t>
      </w:r>
      <w:r>
        <w:rPr/>
        <w:t>napoléonien</w:t>
      </w:r>
      <w:r>
        <w:rPr>
          <w:spacing w:val="15"/>
        </w:rPr>
        <w:t> </w:t>
      </w:r>
      <w:r>
        <w:rPr/>
        <w:t>dans</w:t>
      </w:r>
      <w:r>
        <w:rPr>
          <w:spacing w:val="15"/>
        </w:rPr>
        <w:t> </w:t>
      </w:r>
      <w:r>
        <w:rPr/>
        <w:t>l’Europe</w:t>
      </w:r>
      <w:r>
        <w:rPr>
          <w:spacing w:val="13"/>
        </w:rPr>
        <w:t> </w:t>
      </w:r>
      <w:r>
        <w:rPr/>
        <w:t>des</w:t>
      </w:r>
      <w:r>
        <w:rPr>
          <w:spacing w:val="18"/>
        </w:rPr>
        <w:t> </w:t>
      </w:r>
      <w:r>
        <w:rPr/>
        <w:t>Restaurations.</w:t>
      </w:r>
      <w:r>
        <w:rPr>
          <w:spacing w:val="16"/>
        </w:rPr>
        <w:t> </w:t>
      </w:r>
      <w:r>
        <w:rPr/>
        <w:t>En</w:t>
      </w:r>
      <w:r>
        <w:rPr>
          <w:spacing w:val="15"/>
        </w:rPr>
        <w:t> </w:t>
      </w:r>
      <w:r>
        <w:rPr/>
        <w:t>centrant</w:t>
      </w:r>
      <w:r>
        <w:rPr>
          <w:spacing w:val="14"/>
        </w:rPr>
        <w:t> </w:t>
      </w:r>
      <w:r>
        <w:rPr/>
        <w:t>le</w:t>
      </w:r>
      <w:r>
        <w:rPr>
          <w:spacing w:val="14"/>
        </w:rPr>
        <w:t> </w:t>
      </w:r>
      <w:r>
        <w:rPr/>
        <w:t>propos</w:t>
      </w:r>
      <w:r>
        <w:rPr>
          <w:spacing w:val="14"/>
        </w:rPr>
        <w:t> </w:t>
      </w:r>
      <w:r>
        <w:rPr/>
        <w:t>sur</w:t>
      </w:r>
      <w:r>
        <w:rPr>
          <w:spacing w:val="16"/>
        </w:rPr>
        <w:t> </w:t>
      </w:r>
      <w:r>
        <w:rPr>
          <w:spacing w:val="-5"/>
        </w:rPr>
        <w:t>le</w:t>
      </w:r>
    </w:p>
    <w:p>
      <w:pPr>
        <w:pStyle w:val="BodyText"/>
        <w:spacing w:line="250" w:lineRule="exact"/>
        <w:jc w:val="both"/>
      </w:pPr>
      <w:r>
        <w:rPr/>
        <w:t>«</w:t>
      </w:r>
      <w:r>
        <w:rPr>
          <w:spacing w:val="-1"/>
        </w:rPr>
        <w:t> </w:t>
      </w:r>
      <w:r>
        <w:rPr/>
        <w:t>moment</w:t>
      </w:r>
      <w:r>
        <w:rPr>
          <w:spacing w:val="8"/>
        </w:rPr>
        <w:t> </w:t>
      </w:r>
      <w:r>
        <w:rPr/>
        <w:t>»</w:t>
      </w:r>
      <w:r>
        <w:rPr>
          <w:spacing w:val="68"/>
          <w:w w:val="150"/>
        </w:rPr>
        <w:t> </w:t>
      </w:r>
      <w:r>
        <w:rPr/>
        <w:t>1814-1815,</w:t>
      </w:r>
      <w:r>
        <w:rPr>
          <w:spacing w:val="78"/>
          <w:w w:val="150"/>
        </w:rPr>
        <w:t> </w:t>
      </w:r>
      <w:r>
        <w:rPr/>
        <w:t>nous</w:t>
      </w:r>
      <w:r>
        <w:rPr>
          <w:spacing w:val="75"/>
          <w:w w:val="150"/>
        </w:rPr>
        <w:t> </w:t>
      </w:r>
      <w:r>
        <w:rPr/>
        <w:t>privilégions</w:t>
      </w:r>
      <w:r>
        <w:rPr>
          <w:spacing w:val="75"/>
          <w:w w:val="150"/>
        </w:rPr>
        <w:t> </w:t>
      </w:r>
      <w:r>
        <w:rPr/>
        <w:t>l’étude</w:t>
      </w:r>
      <w:r>
        <w:rPr>
          <w:spacing w:val="74"/>
          <w:w w:val="150"/>
        </w:rPr>
        <w:t> </w:t>
      </w:r>
      <w:r>
        <w:rPr/>
        <w:t>d’un</w:t>
      </w:r>
      <w:r>
        <w:rPr>
          <w:spacing w:val="74"/>
          <w:w w:val="150"/>
        </w:rPr>
        <w:t> </w:t>
      </w:r>
      <w:r>
        <w:rPr/>
        <w:t>temps</w:t>
      </w:r>
      <w:r>
        <w:rPr>
          <w:spacing w:val="75"/>
          <w:w w:val="150"/>
        </w:rPr>
        <w:t> </w:t>
      </w:r>
      <w:r>
        <w:rPr/>
        <w:t>court,</w:t>
      </w:r>
      <w:r>
        <w:rPr>
          <w:spacing w:val="76"/>
          <w:w w:val="150"/>
        </w:rPr>
        <w:t> </w:t>
      </w:r>
      <w:r>
        <w:rPr/>
        <w:t>mais</w:t>
      </w:r>
      <w:r>
        <w:rPr>
          <w:spacing w:val="75"/>
          <w:w w:val="150"/>
        </w:rPr>
        <w:t> </w:t>
      </w:r>
      <w:r>
        <w:rPr/>
        <w:t>celui-ci</w:t>
      </w:r>
      <w:r>
        <w:rPr>
          <w:spacing w:val="77"/>
          <w:w w:val="150"/>
        </w:rPr>
        <w:t> </w:t>
      </w:r>
      <w:r>
        <w:rPr>
          <w:spacing w:val="-2"/>
        </w:rPr>
        <w:t>devra</w:t>
      </w:r>
    </w:p>
    <w:p>
      <w:pPr>
        <w:pStyle w:val="BodyText"/>
        <w:spacing w:line="244" w:lineRule="auto" w:before="4"/>
        <w:ind w:right="106"/>
        <w:jc w:val="both"/>
      </w:pPr>
      <w:r>
        <w:rPr/>
        <w:t>nécessairement être replacé dans une perspective chronologique plus longue, afin de nuancer l’importance du « tournant post-révolutionnaire » dans l’Europe du Congrès de Vienne.</w:t>
      </w:r>
    </w:p>
    <w:p>
      <w:pPr>
        <w:pStyle w:val="BodyText"/>
        <w:ind w:left="0"/>
      </w:pPr>
    </w:p>
    <w:p>
      <w:pPr>
        <w:pStyle w:val="BodyText"/>
        <w:spacing w:before="12"/>
        <w:ind w:left="0"/>
      </w:pPr>
    </w:p>
    <w:p>
      <w:pPr>
        <w:pStyle w:val="Heading1"/>
        <w:jc w:val="left"/>
      </w:pPr>
      <w:r>
        <w:rPr/>
        <w:t>Programme</w:t>
      </w:r>
      <w:r>
        <w:rPr>
          <w:spacing w:val="6"/>
        </w:rPr>
        <w:t> </w:t>
      </w:r>
      <w:r>
        <w:rPr>
          <w:spacing w:val="-10"/>
        </w:rPr>
        <w:t>:</w:t>
      </w:r>
    </w:p>
    <w:p>
      <w:pPr>
        <w:pStyle w:val="BodyText"/>
        <w:spacing w:before="8"/>
        <w:ind w:left="0"/>
        <w:rPr>
          <w:b/>
        </w:rPr>
      </w:pPr>
    </w:p>
    <w:p>
      <w:pPr>
        <w:spacing w:before="0"/>
        <w:ind w:left="13" w:right="2" w:firstLine="0"/>
        <w:jc w:val="center"/>
        <w:rPr>
          <w:b/>
          <w:sz w:val="23"/>
        </w:rPr>
      </w:pPr>
      <w:r>
        <w:rPr>
          <w:b/>
          <w:sz w:val="23"/>
        </w:rPr>
        <w:t>Jeudi</w:t>
      </w:r>
      <w:r>
        <w:rPr>
          <w:b/>
          <w:spacing w:val="3"/>
          <w:sz w:val="23"/>
        </w:rPr>
        <w:t> </w:t>
      </w:r>
      <w:r>
        <w:rPr>
          <w:b/>
          <w:sz w:val="23"/>
        </w:rPr>
        <w:t>22</w:t>
      </w:r>
      <w:r>
        <w:rPr>
          <w:b/>
          <w:spacing w:val="1"/>
          <w:sz w:val="23"/>
        </w:rPr>
        <w:t> </w:t>
      </w:r>
      <w:r>
        <w:rPr>
          <w:b/>
          <w:spacing w:val="-2"/>
          <w:sz w:val="23"/>
        </w:rPr>
        <w:t>octobre</w:t>
      </w:r>
    </w:p>
    <w:p>
      <w:pPr>
        <w:pStyle w:val="BodyText"/>
        <w:spacing w:before="2"/>
        <w:ind w:left="0"/>
        <w:rPr>
          <w:b/>
        </w:rPr>
      </w:pPr>
    </w:p>
    <w:p>
      <w:pPr>
        <w:pStyle w:val="BodyText"/>
        <w:spacing w:line="487" w:lineRule="auto"/>
        <w:ind w:right="5949"/>
      </w:pPr>
      <w:r>
        <w:rPr/>
        <w:t>10h. Accueil des participants. 10h30. Introduction.</w:t>
      </w:r>
    </w:p>
    <w:p>
      <w:pPr>
        <w:pStyle w:val="BodyText"/>
        <w:spacing w:line="244" w:lineRule="auto" w:before="1"/>
      </w:pPr>
      <w:r>
        <w:rPr/>
        <w:t>11h.</w:t>
      </w:r>
      <w:r>
        <w:rPr>
          <w:spacing w:val="80"/>
        </w:rPr>
        <w:t> </w:t>
      </w:r>
      <w:r>
        <w:rPr/>
        <w:t>Conférence</w:t>
      </w:r>
      <w:r>
        <w:rPr>
          <w:spacing w:val="80"/>
        </w:rPr>
        <w:t> </w:t>
      </w:r>
      <w:r>
        <w:rPr/>
        <w:t>inaugurale</w:t>
      </w:r>
      <w:r>
        <w:rPr>
          <w:spacing w:val="80"/>
        </w:rPr>
        <w:t> </w:t>
      </w:r>
      <w:r>
        <w:rPr/>
        <w:t>du</w:t>
      </w:r>
      <w:r>
        <w:rPr>
          <w:spacing w:val="80"/>
        </w:rPr>
        <w:t> </w:t>
      </w:r>
      <w:r>
        <w:rPr/>
        <w:t>professeur</w:t>
      </w:r>
      <w:r>
        <w:rPr>
          <w:spacing w:val="80"/>
        </w:rPr>
        <w:t> </w:t>
      </w:r>
      <w:r>
        <w:rPr/>
        <w:t>Kirsty</w:t>
      </w:r>
      <w:r>
        <w:rPr>
          <w:spacing w:val="80"/>
        </w:rPr>
        <w:t> </w:t>
      </w:r>
      <w:r>
        <w:rPr/>
        <w:t>Carpenter</w:t>
      </w:r>
      <w:r>
        <w:rPr>
          <w:spacing w:val="80"/>
        </w:rPr>
        <w:t> </w:t>
      </w:r>
      <w:r>
        <w:rPr/>
        <w:t>(Massey</w:t>
      </w:r>
      <w:r>
        <w:rPr>
          <w:spacing w:val="80"/>
        </w:rPr>
        <w:t> </w:t>
      </w:r>
      <w:r>
        <w:rPr/>
        <w:t>University,</w:t>
      </w:r>
      <w:r>
        <w:rPr>
          <w:spacing w:val="80"/>
        </w:rPr>
        <w:t> </w:t>
      </w:r>
      <w:r>
        <w:rPr/>
        <w:t>Nouvelle- Zélande) : « Expérience religieuse et retour d’émigration : le témoignage des femmes de lettres »</w:t>
      </w:r>
    </w:p>
    <w:p>
      <w:pPr>
        <w:pStyle w:val="BodyText"/>
        <w:spacing w:before="7"/>
        <w:ind w:left="0"/>
      </w:pPr>
    </w:p>
    <w:p>
      <w:pPr>
        <w:pStyle w:val="Heading2"/>
      </w:pPr>
      <w:r>
        <w:rPr/>
        <w:t>Aspects</w:t>
      </w:r>
      <w:r>
        <w:rPr>
          <w:spacing w:val="3"/>
        </w:rPr>
        <w:t> </w:t>
      </w:r>
      <w:r>
        <w:rPr/>
        <w:t>du</w:t>
      </w:r>
      <w:r>
        <w:rPr>
          <w:spacing w:val="2"/>
        </w:rPr>
        <w:t> </w:t>
      </w:r>
      <w:r>
        <w:rPr/>
        <w:t>providentialisme</w:t>
      </w:r>
      <w:r>
        <w:rPr>
          <w:spacing w:val="3"/>
        </w:rPr>
        <w:t> </w:t>
      </w:r>
      <w:r>
        <w:rPr/>
        <w:t>politique</w:t>
      </w:r>
      <w:r>
        <w:rPr>
          <w:spacing w:val="5"/>
        </w:rPr>
        <w:t> </w:t>
      </w:r>
      <w:r>
        <w:rPr/>
        <w:t>en</w:t>
      </w:r>
      <w:r>
        <w:rPr>
          <w:spacing w:val="2"/>
        </w:rPr>
        <w:t> </w:t>
      </w:r>
      <w:r>
        <w:rPr>
          <w:spacing w:val="-4"/>
        </w:rPr>
        <w:t>1815</w:t>
      </w:r>
    </w:p>
    <w:p>
      <w:pPr>
        <w:pStyle w:val="BodyText"/>
        <w:spacing w:before="3"/>
        <w:ind w:left="0"/>
        <w:rPr>
          <w:b/>
          <w:i/>
        </w:rPr>
      </w:pPr>
    </w:p>
    <w:p>
      <w:pPr>
        <w:pStyle w:val="BodyText"/>
      </w:pPr>
      <w:r>
        <w:rPr/>
        <w:t>14h.</w:t>
      </w:r>
      <w:r>
        <w:rPr>
          <w:spacing w:val="3"/>
        </w:rPr>
        <w:t> </w:t>
      </w:r>
      <w:r>
        <w:rPr/>
        <w:t>Marie-Pierre</w:t>
      </w:r>
      <w:r>
        <w:rPr>
          <w:spacing w:val="2"/>
        </w:rPr>
        <w:t> </w:t>
      </w:r>
      <w:r>
        <w:rPr/>
        <w:t>Rey</w:t>
      </w:r>
      <w:r>
        <w:rPr>
          <w:spacing w:val="-1"/>
        </w:rPr>
        <w:t> </w:t>
      </w:r>
      <w:r>
        <w:rPr/>
        <w:t>(Paris</w:t>
      </w:r>
      <w:r>
        <w:rPr>
          <w:spacing w:val="5"/>
        </w:rPr>
        <w:t> </w:t>
      </w:r>
      <w:r>
        <w:rPr/>
        <w:t>I),</w:t>
      </w:r>
      <w:r>
        <w:rPr>
          <w:spacing w:val="9"/>
        </w:rPr>
        <w:t> </w:t>
      </w:r>
      <w:r>
        <w:rPr/>
        <w:t>«</w:t>
      </w:r>
      <w:r>
        <w:rPr>
          <w:spacing w:val="1"/>
        </w:rPr>
        <w:t> </w:t>
      </w:r>
      <w:r>
        <w:rPr/>
        <w:t>La</w:t>
      </w:r>
      <w:r>
        <w:rPr>
          <w:spacing w:val="5"/>
        </w:rPr>
        <w:t> </w:t>
      </w:r>
      <w:r>
        <w:rPr/>
        <w:t>mystique</w:t>
      </w:r>
      <w:r>
        <w:rPr>
          <w:spacing w:val="2"/>
        </w:rPr>
        <w:t> </w:t>
      </w:r>
      <w:r>
        <w:rPr/>
        <w:t>de</w:t>
      </w:r>
      <w:r>
        <w:rPr>
          <w:spacing w:val="7"/>
        </w:rPr>
        <w:t> </w:t>
      </w:r>
      <w:r>
        <w:rPr/>
        <w:t>la</w:t>
      </w:r>
      <w:r>
        <w:rPr>
          <w:spacing w:val="2"/>
        </w:rPr>
        <w:t> </w:t>
      </w:r>
      <w:r>
        <w:rPr/>
        <w:t>paix</w:t>
      </w:r>
      <w:r>
        <w:rPr>
          <w:spacing w:val="6"/>
        </w:rPr>
        <w:t> </w:t>
      </w:r>
      <w:r>
        <w:rPr/>
        <w:t>du</w:t>
      </w:r>
      <w:r>
        <w:rPr>
          <w:spacing w:val="3"/>
        </w:rPr>
        <w:t> </w:t>
      </w:r>
      <w:r>
        <w:rPr/>
        <w:t>tsar</w:t>
      </w:r>
      <w:r>
        <w:rPr>
          <w:spacing w:val="4"/>
        </w:rPr>
        <w:t> </w:t>
      </w:r>
      <w:r>
        <w:rPr/>
        <w:t>Alexandre</w:t>
      </w:r>
      <w:r>
        <w:rPr>
          <w:spacing w:val="1"/>
        </w:rPr>
        <w:t> </w:t>
      </w:r>
      <w:r>
        <w:rPr/>
        <w:t>I</w:t>
      </w:r>
      <w:r>
        <w:rPr>
          <w:vertAlign w:val="superscript"/>
        </w:rPr>
        <w:t>er</w:t>
      </w:r>
      <w:r>
        <w:rPr>
          <w:spacing w:val="9"/>
          <w:vertAlign w:val="baseline"/>
        </w:rPr>
        <w:t> </w:t>
      </w:r>
      <w:r>
        <w:rPr>
          <w:spacing w:val="-10"/>
          <w:vertAlign w:val="baseline"/>
        </w:rPr>
        <w:t>»</w:t>
      </w:r>
    </w:p>
    <w:p>
      <w:pPr>
        <w:pStyle w:val="BodyText"/>
        <w:spacing w:before="9"/>
        <w:ind w:left="0"/>
      </w:pPr>
    </w:p>
    <w:p>
      <w:pPr>
        <w:pStyle w:val="BodyText"/>
        <w:spacing w:line="244" w:lineRule="auto"/>
      </w:pPr>
      <w:r>
        <w:rPr/>
        <w:t>14h30.</w:t>
      </w:r>
      <w:r>
        <w:rPr>
          <w:spacing w:val="80"/>
          <w:w w:val="150"/>
        </w:rPr>
        <w:t> </w:t>
      </w:r>
      <w:r>
        <w:rPr/>
        <w:t>Anselm</w:t>
      </w:r>
      <w:r>
        <w:rPr>
          <w:spacing w:val="80"/>
          <w:w w:val="150"/>
        </w:rPr>
        <w:t> </w:t>
      </w:r>
      <w:r>
        <w:rPr/>
        <w:t>Schubert</w:t>
      </w:r>
      <w:r>
        <w:rPr>
          <w:spacing w:val="80"/>
          <w:w w:val="150"/>
        </w:rPr>
        <w:t> </w:t>
      </w:r>
      <w:r>
        <w:rPr/>
        <w:t>(Université</w:t>
      </w:r>
      <w:r>
        <w:rPr>
          <w:spacing w:val="80"/>
          <w:w w:val="150"/>
        </w:rPr>
        <w:t> </w:t>
      </w:r>
      <w:r>
        <w:rPr/>
        <w:t>d’Erlangen),</w:t>
      </w:r>
      <w:r>
        <w:rPr>
          <w:spacing w:val="80"/>
          <w:w w:val="150"/>
        </w:rPr>
        <w:t> </w:t>
      </w:r>
      <w:r>
        <w:rPr/>
        <w:t>« Liturgy</w:t>
      </w:r>
      <w:r>
        <w:rPr>
          <w:spacing w:val="80"/>
          <w:w w:val="150"/>
        </w:rPr>
        <w:t> </w:t>
      </w:r>
      <w:r>
        <w:rPr/>
        <w:t>of</w:t>
      </w:r>
      <w:r>
        <w:rPr>
          <w:spacing w:val="40"/>
        </w:rPr>
        <w:t>  </w:t>
      </w:r>
      <w:r>
        <w:rPr/>
        <w:t>War.</w:t>
      </w:r>
      <w:r>
        <w:rPr>
          <w:spacing w:val="80"/>
          <w:w w:val="150"/>
        </w:rPr>
        <w:t> </w:t>
      </w:r>
      <w:r>
        <w:rPr/>
        <w:t>Prussian</w:t>
      </w:r>
      <w:r>
        <w:rPr>
          <w:spacing w:val="80"/>
          <w:w w:val="150"/>
        </w:rPr>
        <w:t> </w:t>
      </w:r>
      <w:r>
        <w:rPr/>
        <w:t>Victory</w:t>
      </w:r>
      <w:r>
        <w:rPr>
          <w:spacing w:val="40"/>
        </w:rPr>
        <w:t> </w:t>
      </w:r>
      <w:r>
        <w:rPr/>
        <w:t>Celebrations (1814-1815) »</w:t>
      </w:r>
    </w:p>
    <w:p>
      <w:pPr>
        <w:pStyle w:val="BodyText"/>
        <w:ind w:left="0"/>
      </w:pPr>
    </w:p>
    <w:p>
      <w:pPr>
        <w:pStyle w:val="BodyText"/>
      </w:pPr>
      <w:r>
        <w:rPr/>
        <w:t>15h-15h30.</w:t>
      </w:r>
      <w:r>
        <w:rPr>
          <w:spacing w:val="3"/>
        </w:rPr>
        <w:t> </w:t>
      </w:r>
      <w:r>
        <w:rPr/>
        <w:t>Discussion</w:t>
      </w:r>
      <w:r>
        <w:rPr>
          <w:spacing w:val="4"/>
        </w:rPr>
        <w:t> </w:t>
      </w:r>
      <w:r>
        <w:rPr/>
        <w:t>et</w:t>
      </w:r>
      <w:r>
        <w:rPr>
          <w:spacing w:val="5"/>
        </w:rPr>
        <w:t> </w:t>
      </w:r>
      <w:r>
        <w:rPr>
          <w:spacing w:val="-2"/>
        </w:rPr>
        <w:t>pause</w:t>
      </w:r>
    </w:p>
    <w:p>
      <w:pPr>
        <w:pStyle w:val="BodyText"/>
        <w:spacing w:before="8"/>
        <w:ind w:left="0"/>
      </w:pPr>
    </w:p>
    <w:p>
      <w:pPr>
        <w:pStyle w:val="BodyText"/>
        <w:spacing w:before="1"/>
      </w:pPr>
      <w:r>
        <w:rPr/>
        <w:t>15h30.</w:t>
      </w:r>
      <w:r>
        <w:rPr>
          <w:spacing w:val="2"/>
        </w:rPr>
        <w:t> </w:t>
      </w:r>
      <w:r>
        <w:rPr/>
        <w:t>Roberto</w:t>
      </w:r>
      <w:r>
        <w:rPr>
          <w:spacing w:val="3"/>
        </w:rPr>
        <w:t> </w:t>
      </w:r>
      <w:r>
        <w:rPr/>
        <w:t>Regoli</w:t>
      </w:r>
      <w:r>
        <w:rPr>
          <w:spacing w:val="3"/>
        </w:rPr>
        <w:t> </w:t>
      </w:r>
      <w:r>
        <w:rPr/>
        <w:t>(Université</w:t>
      </w:r>
      <w:r>
        <w:rPr>
          <w:spacing w:val="6"/>
        </w:rPr>
        <w:t> </w:t>
      </w:r>
      <w:r>
        <w:rPr/>
        <w:t>pontificale</w:t>
      </w:r>
      <w:r>
        <w:rPr>
          <w:spacing w:val="7"/>
        </w:rPr>
        <w:t> </w:t>
      </w:r>
      <w:r>
        <w:rPr/>
        <w:t>grégorienne),</w:t>
      </w:r>
      <w:r>
        <w:rPr>
          <w:spacing w:val="10"/>
        </w:rPr>
        <w:t> </w:t>
      </w:r>
      <w:r>
        <w:rPr/>
        <w:t>«</w:t>
      </w:r>
      <w:r>
        <w:rPr>
          <w:spacing w:val="1"/>
        </w:rPr>
        <w:t> </w:t>
      </w:r>
      <w:r>
        <w:rPr/>
        <w:t>Les</w:t>
      </w:r>
      <w:r>
        <w:rPr>
          <w:spacing w:val="3"/>
        </w:rPr>
        <w:t> </w:t>
      </w:r>
      <w:r>
        <w:rPr/>
        <w:t>Restaurations</w:t>
      </w:r>
      <w:r>
        <w:rPr>
          <w:spacing w:val="4"/>
        </w:rPr>
        <w:t> </w:t>
      </w:r>
      <w:r>
        <w:rPr/>
        <w:t>à</w:t>
      </w:r>
      <w:r>
        <w:rPr>
          <w:spacing w:val="2"/>
        </w:rPr>
        <w:t> </w:t>
      </w:r>
      <w:r>
        <w:rPr/>
        <w:t>Rome</w:t>
      </w:r>
      <w:r>
        <w:rPr>
          <w:spacing w:val="7"/>
        </w:rPr>
        <w:t> </w:t>
      </w:r>
      <w:r>
        <w:rPr>
          <w:spacing w:val="-5"/>
        </w:rPr>
        <w:t>».</w:t>
      </w:r>
    </w:p>
    <w:p>
      <w:pPr>
        <w:pStyle w:val="BodyText"/>
        <w:spacing w:before="8"/>
        <w:ind w:left="0"/>
      </w:pPr>
    </w:p>
    <w:p>
      <w:pPr>
        <w:pStyle w:val="BodyText"/>
        <w:spacing w:line="244" w:lineRule="auto"/>
        <w:ind w:right="104"/>
      </w:pPr>
      <w:r>
        <w:rPr/>
        <w:t>16h.</w:t>
      </w:r>
      <w:r>
        <w:rPr>
          <w:spacing w:val="40"/>
        </w:rPr>
        <w:t> </w:t>
      </w:r>
      <w:r>
        <w:rPr/>
        <w:t>Paul</w:t>
      </w:r>
      <w:r>
        <w:rPr>
          <w:spacing w:val="40"/>
        </w:rPr>
        <w:t> </w:t>
      </w:r>
      <w:r>
        <w:rPr/>
        <w:t>Chopelin</w:t>
      </w:r>
      <w:r>
        <w:rPr>
          <w:spacing w:val="40"/>
        </w:rPr>
        <w:t> </w:t>
      </w:r>
      <w:r>
        <w:rPr/>
        <w:t>(Lyon</w:t>
      </w:r>
      <w:r>
        <w:rPr>
          <w:spacing w:val="40"/>
        </w:rPr>
        <w:t> </w:t>
      </w:r>
      <w:r>
        <w:rPr/>
        <w:t>III,</w:t>
      </w:r>
      <w:r>
        <w:rPr>
          <w:spacing w:val="40"/>
        </w:rPr>
        <w:t> </w:t>
      </w:r>
      <w:r>
        <w:rPr/>
        <w:t>LARHRA),</w:t>
      </w:r>
      <w:r>
        <w:rPr>
          <w:spacing w:val="40"/>
        </w:rPr>
        <w:t> </w:t>
      </w:r>
      <w:r>
        <w:rPr/>
        <w:t>« Un</w:t>
      </w:r>
      <w:r>
        <w:rPr>
          <w:spacing w:val="40"/>
        </w:rPr>
        <w:t> </w:t>
      </w:r>
      <w:r>
        <w:rPr/>
        <w:t>manifeste</w:t>
      </w:r>
      <w:r>
        <w:rPr>
          <w:spacing w:val="40"/>
        </w:rPr>
        <w:t> </w:t>
      </w:r>
      <w:r>
        <w:rPr/>
        <w:t>théologico-politique.</w:t>
      </w:r>
      <w:r>
        <w:rPr>
          <w:spacing w:val="40"/>
        </w:rPr>
        <w:t> </w:t>
      </w:r>
      <w:r>
        <w:rPr/>
        <w:t>La</w:t>
      </w:r>
      <w:r>
        <w:rPr>
          <w:spacing w:val="40"/>
        </w:rPr>
        <w:t> </w:t>
      </w:r>
      <w:r>
        <w:rPr/>
        <w:t>cérémonie funèbre du 21 janvier 1815 dans la cathédrale Saint-Étienne de Vienne »</w:t>
      </w:r>
    </w:p>
    <w:p>
      <w:pPr>
        <w:pStyle w:val="BodyText"/>
        <w:spacing w:before="2"/>
        <w:ind w:left="0"/>
      </w:pPr>
    </w:p>
    <w:p>
      <w:pPr>
        <w:pStyle w:val="BodyText"/>
        <w:spacing w:before="1"/>
      </w:pPr>
      <w:r>
        <w:rPr/>
        <w:t>16h30-17h.</w:t>
      </w:r>
      <w:r>
        <w:rPr>
          <w:spacing w:val="4"/>
        </w:rPr>
        <w:t> </w:t>
      </w:r>
      <w:r>
        <w:rPr>
          <w:spacing w:val="-2"/>
        </w:rPr>
        <w:t>Discussion.</w:t>
      </w:r>
    </w:p>
    <w:p>
      <w:pPr>
        <w:pStyle w:val="BodyText"/>
        <w:spacing w:before="8"/>
        <w:ind w:left="0"/>
      </w:pPr>
    </w:p>
    <w:p>
      <w:pPr>
        <w:pStyle w:val="BodyText"/>
      </w:pPr>
      <w:r>
        <w:rPr/>
        <w:t>Visite</w:t>
      </w:r>
      <w:r>
        <w:rPr>
          <w:spacing w:val="1"/>
        </w:rPr>
        <w:t> </w:t>
      </w:r>
      <w:r>
        <w:rPr/>
        <w:t>de</w:t>
      </w:r>
      <w:r>
        <w:rPr>
          <w:spacing w:val="2"/>
        </w:rPr>
        <w:t> </w:t>
      </w:r>
      <w:r>
        <w:rPr/>
        <w:t>la</w:t>
      </w:r>
      <w:r>
        <w:rPr>
          <w:spacing w:val="2"/>
        </w:rPr>
        <w:t> </w:t>
      </w:r>
      <w:r>
        <w:rPr/>
        <w:t>chapelle</w:t>
      </w:r>
      <w:r>
        <w:rPr>
          <w:spacing w:val="2"/>
        </w:rPr>
        <w:t> </w:t>
      </w:r>
      <w:r>
        <w:rPr/>
        <w:t>expiatoire</w:t>
      </w:r>
      <w:r>
        <w:rPr>
          <w:spacing w:val="5"/>
        </w:rPr>
        <w:t> </w:t>
      </w:r>
      <w:r>
        <w:rPr/>
        <w:t>des</w:t>
      </w:r>
      <w:r>
        <w:rPr>
          <w:spacing w:val="3"/>
        </w:rPr>
        <w:t> </w:t>
      </w:r>
      <w:r>
        <w:rPr/>
        <w:t>Brotteaux</w:t>
      </w:r>
      <w:r>
        <w:rPr>
          <w:spacing w:val="6"/>
        </w:rPr>
        <w:t> </w:t>
      </w:r>
      <w:r>
        <w:rPr/>
        <w:t>(sur</w:t>
      </w:r>
      <w:r>
        <w:rPr>
          <w:spacing w:val="5"/>
        </w:rPr>
        <w:t> </w:t>
      </w:r>
      <w:r>
        <w:rPr>
          <w:spacing w:val="-2"/>
        </w:rPr>
        <w:t>inscription)</w:t>
      </w:r>
    </w:p>
    <w:p>
      <w:pPr>
        <w:spacing w:after="0"/>
        <w:sectPr>
          <w:pgSz w:w="11900" w:h="16840"/>
          <w:pgMar w:top="1940" w:bottom="280" w:left="1260" w:right="1260"/>
        </w:sectPr>
      </w:pPr>
    </w:p>
    <w:p>
      <w:pPr>
        <w:pStyle w:val="Heading1"/>
        <w:spacing w:before="154"/>
        <w:ind w:left="13"/>
      </w:pPr>
      <w:r>
        <w:rPr/>
        <w:t>Vendredi</w:t>
      </w:r>
      <w:r>
        <w:rPr>
          <w:spacing w:val="2"/>
        </w:rPr>
        <w:t> </w:t>
      </w:r>
      <w:r>
        <w:rPr/>
        <w:t>23</w:t>
      </w:r>
      <w:r>
        <w:rPr>
          <w:spacing w:val="2"/>
        </w:rPr>
        <w:t> </w:t>
      </w:r>
      <w:r>
        <w:rPr>
          <w:spacing w:val="-2"/>
        </w:rPr>
        <w:t>octobre</w:t>
      </w:r>
    </w:p>
    <w:p>
      <w:pPr>
        <w:pStyle w:val="BodyText"/>
        <w:spacing w:before="8"/>
        <w:ind w:left="0"/>
        <w:rPr>
          <w:b/>
        </w:rPr>
      </w:pPr>
    </w:p>
    <w:p>
      <w:pPr>
        <w:pStyle w:val="Heading2"/>
        <w:spacing w:before="0"/>
      </w:pPr>
      <w:r>
        <w:rPr/>
        <w:t>Le</w:t>
      </w:r>
      <w:r>
        <w:rPr>
          <w:spacing w:val="2"/>
        </w:rPr>
        <w:t> </w:t>
      </w:r>
      <w:r>
        <w:rPr/>
        <w:t>positionnement</w:t>
      </w:r>
      <w:r>
        <w:rPr>
          <w:spacing w:val="3"/>
        </w:rPr>
        <w:t> </w:t>
      </w:r>
      <w:r>
        <w:rPr/>
        <w:t>politique</w:t>
      </w:r>
      <w:r>
        <w:rPr>
          <w:spacing w:val="2"/>
        </w:rPr>
        <w:t> </w:t>
      </w:r>
      <w:r>
        <w:rPr/>
        <w:t>des</w:t>
      </w:r>
      <w:r>
        <w:rPr>
          <w:spacing w:val="8"/>
        </w:rPr>
        <w:t> </w:t>
      </w:r>
      <w:r>
        <w:rPr/>
        <w:t>corps</w:t>
      </w:r>
      <w:r>
        <w:rPr>
          <w:spacing w:val="3"/>
        </w:rPr>
        <w:t> </w:t>
      </w:r>
      <w:r>
        <w:rPr>
          <w:spacing w:val="-2"/>
        </w:rPr>
        <w:t>épiscopaux</w:t>
      </w:r>
    </w:p>
    <w:p>
      <w:pPr>
        <w:pStyle w:val="BodyText"/>
        <w:spacing w:before="4"/>
        <w:ind w:left="0"/>
        <w:rPr>
          <w:b/>
          <w:i/>
        </w:rPr>
      </w:pPr>
    </w:p>
    <w:p>
      <w:pPr>
        <w:pStyle w:val="BodyText"/>
        <w:spacing w:line="244" w:lineRule="auto"/>
        <w:ind w:right="105"/>
        <w:jc w:val="both"/>
      </w:pPr>
      <w:r>
        <w:rPr/>
        <w:t>9h. Andoni Artola (Université de Clermont-Ferrand, CHEC), « Les évêques espagnols face au retour du roi (1814-1815) »</w:t>
      </w:r>
    </w:p>
    <w:p>
      <w:pPr>
        <w:pStyle w:val="BodyText"/>
        <w:ind w:left="0"/>
      </w:pPr>
    </w:p>
    <w:p>
      <w:pPr>
        <w:pStyle w:val="BodyText"/>
        <w:spacing w:line="244" w:lineRule="auto"/>
        <w:ind w:right="104"/>
        <w:jc w:val="both"/>
      </w:pPr>
      <w:r>
        <w:rPr/>
        <w:t>9h30. Francesco Buscemi (École normale supérieure de Pise), « Les évêques et la reconquête religieuse de l’Italie. Liturgie, pastorale, politique (1814-1815) »</w:t>
      </w:r>
    </w:p>
    <w:p>
      <w:pPr>
        <w:pStyle w:val="BodyText"/>
        <w:spacing w:before="2"/>
        <w:ind w:left="0"/>
      </w:pPr>
    </w:p>
    <w:p>
      <w:pPr>
        <w:pStyle w:val="BodyText"/>
        <w:spacing w:before="1"/>
      </w:pPr>
      <w:r>
        <w:rPr/>
        <w:t>10h-10h30.</w:t>
      </w:r>
      <w:r>
        <w:rPr>
          <w:spacing w:val="3"/>
        </w:rPr>
        <w:t> </w:t>
      </w:r>
      <w:r>
        <w:rPr/>
        <w:t>Discussion</w:t>
      </w:r>
      <w:r>
        <w:rPr>
          <w:spacing w:val="4"/>
        </w:rPr>
        <w:t> </w:t>
      </w:r>
      <w:r>
        <w:rPr/>
        <w:t>et</w:t>
      </w:r>
      <w:r>
        <w:rPr>
          <w:spacing w:val="5"/>
        </w:rPr>
        <w:t> </w:t>
      </w:r>
      <w:r>
        <w:rPr>
          <w:spacing w:val="-2"/>
        </w:rPr>
        <w:t>pause.</w:t>
      </w:r>
    </w:p>
    <w:p>
      <w:pPr>
        <w:pStyle w:val="BodyText"/>
        <w:spacing w:before="8"/>
        <w:ind w:left="0"/>
      </w:pPr>
    </w:p>
    <w:p>
      <w:pPr>
        <w:pStyle w:val="BodyText"/>
        <w:spacing w:line="244" w:lineRule="auto"/>
        <w:ind w:right="105"/>
        <w:jc w:val="both"/>
      </w:pPr>
      <w:r>
        <w:rPr/>
        <w:t>10h30. Bettina Frederking (IHRF-CNRS), « Dieu l'aura voulu. Les mandements des évêques français entre Louis XVIII et Napoléon »</w:t>
      </w:r>
    </w:p>
    <w:p>
      <w:pPr>
        <w:pStyle w:val="BodyText"/>
        <w:spacing w:before="2"/>
        <w:ind w:left="0"/>
      </w:pPr>
    </w:p>
    <w:p>
      <w:pPr>
        <w:pStyle w:val="BodyText"/>
        <w:spacing w:line="244" w:lineRule="auto" w:before="1"/>
        <w:ind w:right="103"/>
        <w:jc w:val="both"/>
      </w:pPr>
      <w:r>
        <w:rPr/>
        <w:t>11h. Bernd Klesmann (Université de Cologne), « La vacance du siège d’Aix-la-Chapelle (1814- 1821) »</w:t>
      </w:r>
    </w:p>
    <w:p>
      <w:pPr>
        <w:pStyle w:val="BodyText"/>
        <w:spacing w:before="2"/>
        <w:ind w:left="0"/>
      </w:pPr>
    </w:p>
    <w:p>
      <w:pPr>
        <w:pStyle w:val="BodyText"/>
      </w:pPr>
      <w:r>
        <w:rPr/>
        <w:t>11h30-12h.</w:t>
      </w:r>
      <w:r>
        <w:rPr>
          <w:spacing w:val="4"/>
        </w:rPr>
        <w:t> </w:t>
      </w:r>
      <w:r>
        <w:rPr>
          <w:spacing w:val="-2"/>
        </w:rPr>
        <w:t>Discussion.</w:t>
      </w:r>
    </w:p>
    <w:p>
      <w:pPr>
        <w:pStyle w:val="BodyText"/>
        <w:spacing w:before="13"/>
        <w:ind w:left="0"/>
      </w:pPr>
    </w:p>
    <w:p>
      <w:pPr>
        <w:pStyle w:val="Heading2"/>
      </w:pPr>
      <w:r>
        <w:rPr/>
        <w:t>La</w:t>
      </w:r>
      <w:r>
        <w:rPr>
          <w:spacing w:val="2"/>
        </w:rPr>
        <w:t> </w:t>
      </w:r>
      <w:r>
        <w:rPr/>
        <w:t>réorganisation</w:t>
      </w:r>
      <w:r>
        <w:rPr>
          <w:spacing w:val="2"/>
        </w:rPr>
        <w:t> </w:t>
      </w:r>
      <w:r>
        <w:rPr/>
        <w:t>des</w:t>
      </w:r>
      <w:r>
        <w:rPr>
          <w:spacing w:val="5"/>
        </w:rPr>
        <w:t> </w:t>
      </w:r>
      <w:r>
        <w:rPr>
          <w:spacing w:val="-2"/>
        </w:rPr>
        <w:t>Églises</w:t>
      </w:r>
    </w:p>
    <w:p>
      <w:pPr>
        <w:pStyle w:val="BodyText"/>
        <w:spacing w:before="1"/>
        <w:ind w:left="0"/>
        <w:rPr>
          <w:b/>
          <w:i/>
        </w:rPr>
      </w:pPr>
    </w:p>
    <w:p>
      <w:pPr>
        <w:pStyle w:val="BodyText"/>
        <w:spacing w:line="244" w:lineRule="auto"/>
        <w:ind w:right="104"/>
        <w:jc w:val="both"/>
      </w:pPr>
      <w:r>
        <w:rPr/>
        <w:t>14h. Rémy Hême de Lacotte (Paris IV, Centre d’histoire du XIX</w:t>
      </w:r>
      <w:r>
        <w:rPr>
          <w:vertAlign w:val="superscript"/>
        </w:rPr>
        <w:t>e</w:t>
      </w:r>
      <w:r>
        <w:rPr>
          <w:vertAlign w:val="baseline"/>
        </w:rPr>
        <w:t> siècle), «</w:t>
      </w:r>
      <w:r>
        <w:rPr>
          <w:spacing w:val="-3"/>
          <w:vertAlign w:val="baseline"/>
        </w:rPr>
        <w:t> </w:t>
      </w:r>
      <w:r>
        <w:rPr>
          <w:vertAlign w:val="baseline"/>
        </w:rPr>
        <w:t>Heurts et recompositions du clergé français dans les premières années de la Restauration (1814-1816) »</w:t>
      </w:r>
    </w:p>
    <w:p>
      <w:pPr>
        <w:pStyle w:val="BodyText"/>
        <w:spacing w:before="2"/>
        <w:ind w:left="0"/>
      </w:pPr>
    </w:p>
    <w:p>
      <w:pPr>
        <w:pStyle w:val="BodyText"/>
        <w:spacing w:line="244" w:lineRule="auto"/>
        <w:ind w:right="103" w:hanging="1"/>
        <w:jc w:val="both"/>
      </w:pPr>
      <w:r>
        <w:rPr/>
        <w:t>14h30. Nicola Todorov (Paris I, Centre d’histoire du XIX</w:t>
      </w:r>
      <w:r>
        <w:rPr>
          <w:vertAlign w:val="superscript"/>
        </w:rPr>
        <w:t>e</w:t>
      </w:r>
      <w:r>
        <w:rPr>
          <w:vertAlign w:val="baseline"/>
        </w:rPr>
        <w:t> siècle), «</w:t>
      </w:r>
      <w:r>
        <w:rPr>
          <w:spacing w:val="-1"/>
          <w:vertAlign w:val="baseline"/>
        </w:rPr>
        <w:t> </w:t>
      </w:r>
      <w:r>
        <w:rPr>
          <w:vertAlign w:val="baseline"/>
        </w:rPr>
        <w:t>"Jamais l’aversion pour</w:t>
      </w:r>
      <w:r>
        <w:rPr>
          <w:spacing w:val="40"/>
          <w:vertAlign w:val="baseline"/>
        </w:rPr>
        <w:t> </w:t>
      </w:r>
      <w:r>
        <w:rPr>
          <w:vertAlign w:val="baseline"/>
        </w:rPr>
        <w:t>l’ordre ecclésiastique ne s’est manifestée davantage". Les ecclésiastiques de l’ancien royaume de Westphalie face au tournant de 1813-1815 »</w:t>
      </w:r>
    </w:p>
    <w:p>
      <w:pPr>
        <w:pStyle w:val="BodyText"/>
        <w:spacing w:before="2"/>
        <w:ind w:left="0"/>
      </w:pPr>
    </w:p>
    <w:p>
      <w:pPr>
        <w:pStyle w:val="BodyText"/>
      </w:pPr>
      <w:r>
        <w:rPr/>
        <w:t>15h-15h30.</w:t>
      </w:r>
      <w:r>
        <w:rPr>
          <w:spacing w:val="3"/>
        </w:rPr>
        <w:t> </w:t>
      </w:r>
      <w:r>
        <w:rPr/>
        <w:t>Discussion</w:t>
      </w:r>
      <w:r>
        <w:rPr>
          <w:spacing w:val="4"/>
        </w:rPr>
        <w:t> </w:t>
      </w:r>
      <w:r>
        <w:rPr/>
        <w:t>et</w:t>
      </w:r>
      <w:r>
        <w:rPr>
          <w:spacing w:val="5"/>
        </w:rPr>
        <w:t> </w:t>
      </w:r>
      <w:r>
        <w:rPr>
          <w:spacing w:val="-2"/>
        </w:rPr>
        <w:t>pause.</w:t>
      </w:r>
    </w:p>
    <w:p>
      <w:pPr>
        <w:pStyle w:val="BodyText"/>
        <w:spacing w:before="8"/>
        <w:ind w:left="0"/>
      </w:pPr>
    </w:p>
    <w:p>
      <w:pPr>
        <w:pStyle w:val="BodyText"/>
        <w:spacing w:line="244" w:lineRule="auto"/>
        <w:ind w:right="108"/>
        <w:jc w:val="both"/>
      </w:pPr>
      <w:r>
        <w:rPr/>
        <w:t>15h30. Jean-Marc Ticchi (CéSor-EHESS), « Aspects dévotionnels et miraculaires du retour du pape à Rome (1814-1815) »</w:t>
      </w:r>
    </w:p>
    <w:p>
      <w:pPr>
        <w:pStyle w:val="BodyText"/>
        <w:spacing w:before="3"/>
        <w:ind w:left="0"/>
      </w:pPr>
    </w:p>
    <w:p>
      <w:pPr>
        <w:pStyle w:val="BodyText"/>
        <w:spacing w:line="244" w:lineRule="auto"/>
      </w:pPr>
      <w:r>
        <w:rPr/>
        <w:t>16h. Jean-Pierre Chantin (LARHRA), « Les anticoncordataires et la Restauration, entre espoir et</w:t>
      </w:r>
      <w:r>
        <w:rPr>
          <w:spacing w:val="40"/>
        </w:rPr>
        <w:t> </w:t>
      </w:r>
      <w:r>
        <w:rPr/>
        <w:t>déception (1814-1817) »</w:t>
      </w:r>
    </w:p>
    <w:p>
      <w:pPr>
        <w:pStyle w:val="BodyText"/>
        <w:ind w:left="0"/>
      </w:pPr>
    </w:p>
    <w:p>
      <w:pPr>
        <w:pStyle w:val="BodyText"/>
        <w:spacing w:line="487" w:lineRule="auto"/>
        <w:ind w:right="1161"/>
      </w:pPr>
      <w:r>
        <w:rPr/>
        <w:t>16h30. Frédéric Libaud (Strasbourg), « 1815 et les origines du mouvement d’Oxford » 17h-17h30. Discussion.</w:t>
      </w:r>
    </w:p>
    <w:p>
      <w:pPr>
        <w:pStyle w:val="Heading1"/>
        <w:spacing w:line="487" w:lineRule="auto" w:before="6"/>
        <w:ind w:right="2863" w:firstLine="3657"/>
        <w:jc w:val="left"/>
      </w:pPr>
      <w:r>
        <w:rPr/>
        <w:t>Samedi</w:t>
      </w:r>
      <w:r>
        <w:rPr>
          <w:spacing w:val="-4"/>
        </w:rPr>
        <w:t> </w:t>
      </w:r>
      <w:r>
        <w:rPr/>
        <w:t>24</w:t>
      </w:r>
      <w:r>
        <w:rPr>
          <w:spacing w:val="-6"/>
        </w:rPr>
        <w:t> </w:t>
      </w:r>
      <w:r>
        <w:rPr/>
        <w:t>octobre Minorités religieuses, entre dissidence et intégration</w:t>
      </w:r>
    </w:p>
    <w:p>
      <w:pPr>
        <w:pStyle w:val="BodyText"/>
        <w:tabs>
          <w:tab w:pos="849" w:val="left" w:leader="none"/>
          <w:tab w:pos="1665" w:val="left" w:leader="none"/>
          <w:tab w:pos="2570" w:val="left" w:leader="none"/>
          <w:tab w:pos="3825" w:val="left" w:leader="none"/>
          <w:tab w:pos="4252" w:val="left" w:leader="none"/>
          <w:tab w:pos="5788" w:val="left" w:leader="none"/>
          <w:tab w:pos="7027" w:val="left" w:leader="none"/>
          <w:tab w:pos="7912" w:val="left" w:leader="none"/>
          <w:tab w:pos="9105" w:val="left" w:leader="none"/>
        </w:tabs>
        <w:spacing w:line="244" w:lineRule="auto"/>
        <w:ind w:right="104"/>
      </w:pPr>
      <w:r>
        <w:rPr>
          <w:spacing w:val="-4"/>
        </w:rPr>
        <w:t>8h30.</w:t>
      </w:r>
      <w:r>
        <w:rPr/>
        <w:tab/>
      </w:r>
      <w:r>
        <w:rPr>
          <w:spacing w:val="-2"/>
        </w:rPr>
        <w:t>Céline</w:t>
      </w:r>
      <w:r>
        <w:rPr/>
        <w:tab/>
      </w:r>
      <w:r>
        <w:rPr>
          <w:spacing w:val="-2"/>
        </w:rPr>
        <w:t>Borello</w:t>
      </w:r>
      <w:r>
        <w:rPr/>
        <w:tab/>
      </w:r>
      <w:r>
        <w:rPr>
          <w:spacing w:val="-2"/>
        </w:rPr>
        <w:t>(Université</w:t>
      </w:r>
      <w:r>
        <w:rPr/>
        <w:tab/>
      </w:r>
      <w:r>
        <w:rPr>
          <w:spacing w:val="-6"/>
        </w:rPr>
        <w:t>de</w:t>
      </w:r>
      <w:r>
        <w:rPr/>
        <w:tab/>
      </w:r>
      <w:r>
        <w:rPr>
          <w:spacing w:val="-2"/>
        </w:rPr>
        <w:t>Haute-Alsace,</w:t>
      </w:r>
      <w:r>
        <w:rPr/>
        <w:tab/>
      </w:r>
      <w:r>
        <w:rPr>
          <w:spacing w:val="-2"/>
        </w:rPr>
        <w:t>CRESAT),</w:t>
      </w:r>
      <w:r>
        <w:rPr/>
        <w:tab/>
        <w:t>« Entre</w:t>
        <w:tab/>
      </w:r>
      <w:r>
        <w:rPr>
          <w:spacing w:val="-2"/>
        </w:rPr>
        <w:t>régimisme</w:t>
      </w:r>
      <w:r>
        <w:rPr/>
        <w:tab/>
      </w:r>
      <w:r>
        <w:rPr>
          <w:spacing w:val="-6"/>
        </w:rPr>
        <w:t>et </w:t>
      </w:r>
      <w:r>
        <w:rPr/>
        <w:t>girouettisme : consistoires et pasteurs protestants face à la Restauration »</w:t>
      </w:r>
    </w:p>
    <w:p>
      <w:pPr>
        <w:spacing w:after="0" w:line="244" w:lineRule="auto"/>
        <w:sectPr>
          <w:pgSz w:w="11900" w:h="16840"/>
          <w:pgMar w:top="1940" w:bottom="280" w:left="1260" w:right="1260"/>
        </w:sectPr>
      </w:pPr>
    </w:p>
    <w:p>
      <w:pPr>
        <w:pStyle w:val="BodyText"/>
        <w:spacing w:before="153"/>
        <w:ind w:left="0"/>
      </w:pPr>
    </w:p>
    <w:p>
      <w:pPr>
        <w:pStyle w:val="BodyText"/>
        <w:spacing w:line="244" w:lineRule="auto"/>
        <w:ind w:right="104"/>
        <w:jc w:val="both"/>
      </w:pPr>
      <w:r>
        <w:rPr/>
        <w:t>9h. Philippe Landau (Consistoire israélite de Paris), « Des nations juives aux Français israélites : les enjeux de la Régénération 1784-1818 »</w:t>
      </w:r>
    </w:p>
    <w:p>
      <w:pPr>
        <w:pStyle w:val="BodyText"/>
        <w:spacing w:before="2"/>
        <w:ind w:left="0"/>
      </w:pPr>
    </w:p>
    <w:p>
      <w:pPr>
        <w:pStyle w:val="BodyText"/>
        <w:spacing w:line="244" w:lineRule="auto" w:before="1"/>
        <w:ind w:right="105"/>
        <w:jc w:val="both"/>
      </w:pPr>
      <w:r>
        <w:rPr/>
        <w:t>9h30. Silvia Richter (Université Humboldt, Berlin), « La question de l’émancipation juive au congrès de Vienne et ses répercussions dans l’espace germanique »</w:t>
      </w:r>
    </w:p>
    <w:p>
      <w:pPr>
        <w:pStyle w:val="BodyText"/>
        <w:spacing w:line="244" w:lineRule="auto" w:before="264"/>
        <w:ind w:right="107"/>
        <w:jc w:val="both"/>
      </w:pPr>
      <w:r>
        <w:rPr/>
        <w:t>10h.</w:t>
      </w:r>
      <w:r>
        <w:rPr>
          <w:spacing w:val="40"/>
        </w:rPr>
        <w:t> </w:t>
      </w:r>
      <w:r>
        <w:rPr/>
        <w:t>Pierre</w:t>
      </w:r>
      <w:r>
        <w:rPr>
          <w:spacing w:val="40"/>
        </w:rPr>
        <w:t> </w:t>
      </w:r>
      <w:r>
        <w:rPr/>
        <w:t>Triomphe</w:t>
      </w:r>
      <w:r>
        <w:rPr>
          <w:spacing w:val="40"/>
        </w:rPr>
        <w:t> </w:t>
      </w:r>
      <w:r>
        <w:rPr/>
        <w:t>(Montpellier-CRISES),</w:t>
      </w:r>
      <w:r>
        <w:rPr>
          <w:spacing w:val="40"/>
        </w:rPr>
        <w:t> </w:t>
      </w:r>
      <w:r>
        <w:rPr/>
        <w:t>« Solidarités</w:t>
      </w:r>
      <w:r>
        <w:rPr>
          <w:spacing w:val="40"/>
        </w:rPr>
        <w:t> </w:t>
      </w:r>
      <w:r>
        <w:rPr/>
        <w:t>religieuses</w:t>
      </w:r>
      <w:r>
        <w:rPr>
          <w:spacing w:val="40"/>
        </w:rPr>
        <w:t> </w:t>
      </w:r>
      <w:r>
        <w:rPr/>
        <w:t>transnationales</w:t>
      </w:r>
      <w:r>
        <w:rPr>
          <w:spacing w:val="40"/>
        </w:rPr>
        <w:t> </w:t>
      </w:r>
      <w:r>
        <w:rPr/>
        <w:t>et</w:t>
      </w:r>
      <w:r>
        <w:rPr>
          <w:spacing w:val="40"/>
        </w:rPr>
        <w:t> </w:t>
      </w:r>
      <w:r>
        <w:rPr/>
        <w:t>enjeux de</w:t>
      </w:r>
      <w:r>
        <w:rPr>
          <w:spacing w:val="34"/>
        </w:rPr>
        <w:t> </w:t>
      </w:r>
      <w:r>
        <w:rPr/>
        <w:t>politique</w:t>
      </w:r>
      <w:r>
        <w:rPr>
          <w:spacing w:val="34"/>
        </w:rPr>
        <w:t> </w:t>
      </w:r>
      <w:r>
        <w:rPr/>
        <w:t>intérieure</w:t>
      </w:r>
      <w:r>
        <w:rPr>
          <w:spacing w:val="36"/>
        </w:rPr>
        <w:t> </w:t>
      </w:r>
      <w:r>
        <w:rPr/>
        <w:t>à</w:t>
      </w:r>
      <w:r>
        <w:rPr>
          <w:spacing w:val="36"/>
        </w:rPr>
        <w:t> </w:t>
      </w:r>
      <w:r>
        <w:rPr/>
        <w:t>l'époque</w:t>
      </w:r>
      <w:r>
        <w:rPr>
          <w:spacing w:val="34"/>
        </w:rPr>
        <w:t> </w:t>
      </w:r>
      <w:r>
        <w:rPr/>
        <w:t>de</w:t>
      </w:r>
      <w:r>
        <w:rPr>
          <w:spacing w:val="34"/>
        </w:rPr>
        <w:t> </w:t>
      </w:r>
      <w:r>
        <w:rPr/>
        <w:t>la</w:t>
      </w:r>
      <w:r>
        <w:rPr>
          <w:spacing w:val="36"/>
        </w:rPr>
        <w:t> </w:t>
      </w:r>
      <w:r>
        <w:rPr/>
        <w:t>Terreur</w:t>
      </w:r>
      <w:r>
        <w:rPr>
          <w:spacing w:val="35"/>
        </w:rPr>
        <w:t> </w:t>
      </w:r>
      <w:r>
        <w:rPr/>
        <w:t>blanche</w:t>
      </w:r>
      <w:r>
        <w:rPr>
          <w:spacing w:val="32"/>
        </w:rPr>
        <w:t> </w:t>
      </w:r>
      <w:r>
        <w:rPr/>
        <w:t>:</w:t>
      </w:r>
      <w:r>
        <w:rPr>
          <w:spacing w:val="36"/>
        </w:rPr>
        <w:t> </w:t>
      </w:r>
      <w:r>
        <w:rPr/>
        <w:t>les</w:t>
      </w:r>
      <w:r>
        <w:rPr>
          <w:spacing w:val="34"/>
        </w:rPr>
        <w:t> </w:t>
      </w:r>
      <w:r>
        <w:rPr/>
        <w:t>réponses</w:t>
      </w:r>
      <w:r>
        <w:rPr>
          <w:spacing w:val="34"/>
        </w:rPr>
        <w:t> </w:t>
      </w:r>
      <w:r>
        <w:rPr/>
        <w:t>des</w:t>
      </w:r>
      <w:r>
        <w:rPr>
          <w:spacing w:val="34"/>
        </w:rPr>
        <w:t> </w:t>
      </w:r>
      <w:r>
        <w:rPr/>
        <w:t>consistoires</w:t>
      </w:r>
      <w:r>
        <w:rPr>
          <w:spacing w:val="34"/>
        </w:rPr>
        <w:t> </w:t>
      </w:r>
      <w:r>
        <w:rPr/>
        <w:t>français aux offres de secours britanniques »</w:t>
      </w:r>
    </w:p>
    <w:p>
      <w:pPr>
        <w:pStyle w:val="BodyText"/>
        <w:spacing w:before="1"/>
        <w:ind w:left="0"/>
      </w:pPr>
    </w:p>
    <w:p>
      <w:pPr>
        <w:pStyle w:val="BodyText"/>
        <w:spacing w:before="1"/>
      </w:pPr>
      <w:r>
        <w:rPr/>
        <w:t>10h30-11h.</w:t>
      </w:r>
      <w:r>
        <w:rPr>
          <w:spacing w:val="3"/>
        </w:rPr>
        <w:t> </w:t>
      </w:r>
      <w:r>
        <w:rPr/>
        <w:t>Discussion</w:t>
      </w:r>
      <w:r>
        <w:rPr>
          <w:spacing w:val="4"/>
        </w:rPr>
        <w:t> </w:t>
      </w:r>
      <w:r>
        <w:rPr/>
        <w:t>et</w:t>
      </w:r>
      <w:r>
        <w:rPr>
          <w:spacing w:val="4"/>
        </w:rPr>
        <w:t> </w:t>
      </w:r>
      <w:r>
        <w:rPr>
          <w:spacing w:val="-2"/>
        </w:rPr>
        <w:t>pause</w:t>
      </w:r>
    </w:p>
    <w:p>
      <w:pPr>
        <w:pStyle w:val="BodyText"/>
        <w:spacing w:line="530" w:lineRule="atLeast" w:before="7"/>
        <w:ind w:right="4664"/>
      </w:pPr>
      <w:r>
        <w:rPr/>
        <w:t>11h. Pierre Serna (Paris I-IHRF), conclusions Lieu :</w:t>
      </w:r>
    </w:p>
    <w:p>
      <w:pPr>
        <w:pStyle w:val="BodyText"/>
        <w:spacing w:line="244" w:lineRule="auto" w:before="12"/>
        <w:ind w:right="5949"/>
      </w:pPr>
      <w:r>
        <w:rPr/>
        <w:t>Université Jean Moulin Lyon</w:t>
      </w:r>
      <w:r>
        <w:rPr>
          <w:spacing w:val="-1"/>
        </w:rPr>
        <w:t> </w:t>
      </w:r>
      <w:r>
        <w:rPr/>
        <w:t>3 Salle de la Rotonde</w:t>
      </w:r>
    </w:p>
    <w:p>
      <w:pPr>
        <w:pStyle w:val="BodyText"/>
        <w:spacing w:line="263" w:lineRule="exact"/>
      </w:pPr>
      <w:r>
        <w:rPr/>
        <w:t>Bâtiment</w:t>
      </w:r>
      <w:r>
        <w:rPr>
          <w:spacing w:val="4"/>
        </w:rPr>
        <w:t> </w:t>
      </w:r>
      <w:r>
        <w:rPr/>
        <w:t>de</w:t>
      </w:r>
      <w:r>
        <w:rPr>
          <w:spacing w:val="1"/>
        </w:rPr>
        <w:t> </w:t>
      </w:r>
      <w:r>
        <w:rPr/>
        <w:t>la</w:t>
      </w:r>
      <w:r>
        <w:rPr>
          <w:spacing w:val="4"/>
        </w:rPr>
        <w:t> </w:t>
      </w:r>
      <w:r>
        <w:rPr>
          <w:spacing w:val="-2"/>
        </w:rPr>
        <w:t>recherche</w:t>
      </w:r>
    </w:p>
    <w:p>
      <w:pPr>
        <w:pStyle w:val="BodyText"/>
        <w:spacing w:before="4"/>
      </w:pPr>
      <w:r>
        <w:rPr/>
        <w:t>18</w:t>
      </w:r>
      <w:r>
        <w:rPr>
          <w:spacing w:val="3"/>
        </w:rPr>
        <w:t> </w:t>
      </w:r>
      <w:r>
        <w:rPr/>
        <w:t>rue</w:t>
      </w:r>
      <w:r>
        <w:rPr>
          <w:spacing w:val="2"/>
        </w:rPr>
        <w:t> </w:t>
      </w:r>
      <w:r>
        <w:rPr/>
        <w:t>Chevreul</w:t>
      </w:r>
      <w:r>
        <w:rPr>
          <w:spacing w:val="3"/>
        </w:rPr>
        <w:t> </w:t>
      </w:r>
      <w:r>
        <w:rPr/>
        <w:t>69007</w:t>
      </w:r>
      <w:r>
        <w:rPr>
          <w:spacing w:val="7"/>
        </w:rPr>
        <w:t> </w:t>
      </w:r>
      <w:r>
        <w:rPr>
          <w:spacing w:val="-4"/>
        </w:rPr>
        <w:t>Lyon</w:t>
      </w:r>
    </w:p>
    <w:p>
      <w:pPr>
        <w:pStyle w:val="BodyText"/>
        <w:spacing w:before="5"/>
      </w:pPr>
      <w:r>
        <w:rPr/>
        <w:t>Tél</w:t>
      </w:r>
      <w:r>
        <w:rPr>
          <w:spacing w:val="3"/>
        </w:rPr>
        <w:t> </w:t>
      </w:r>
      <w:r>
        <w:rPr/>
        <w:t>:</w:t>
      </w:r>
      <w:r>
        <w:rPr>
          <w:spacing w:val="3"/>
        </w:rPr>
        <w:t> </w:t>
      </w:r>
      <w:r>
        <w:rPr/>
        <w:t>04</w:t>
      </w:r>
      <w:r>
        <w:rPr>
          <w:spacing w:val="1"/>
        </w:rPr>
        <w:t> </w:t>
      </w:r>
      <w:r>
        <w:rPr/>
        <w:t>78</w:t>
      </w:r>
      <w:r>
        <w:rPr>
          <w:spacing w:val="1"/>
        </w:rPr>
        <w:t> </w:t>
      </w:r>
      <w:r>
        <w:rPr/>
        <w:t>78</w:t>
      </w:r>
      <w:r>
        <w:rPr>
          <w:spacing w:val="1"/>
        </w:rPr>
        <w:t> </w:t>
      </w:r>
      <w:r>
        <w:rPr/>
        <w:t>71</w:t>
      </w:r>
      <w:r>
        <w:rPr>
          <w:spacing w:val="1"/>
        </w:rPr>
        <w:t> </w:t>
      </w:r>
      <w:r>
        <w:rPr>
          <w:spacing w:val="-5"/>
        </w:rPr>
        <w:t>65</w:t>
      </w:r>
    </w:p>
    <w:p>
      <w:pPr>
        <w:pStyle w:val="BodyText"/>
        <w:spacing w:before="2"/>
      </w:pPr>
      <w:r>
        <w:rPr/>
        <w:t>Mail</w:t>
      </w:r>
      <w:r>
        <w:rPr>
          <w:spacing w:val="8"/>
        </w:rPr>
        <w:t> </w:t>
      </w:r>
      <w:r>
        <w:rPr/>
        <w:t>:</w:t>
      </w:r>
      <w:r>
        <w:rPr>
          <w:spacing w:val="6"/>
        </w:rPr>
        <w:t> </w:t>
      </w:r>
      <w:hyperlink r:id="rId5">
        <w:r>
          <w:rPr/>
          <w:t>paul.chopelin@univ-</w:t>
        </w:r>
        <w:r>
          <w:rPr>
            <w:spacing w:val="-2"/>
          </w:rPr>
          <w:t>lyon3.fr</w:t>
        </w:r>
      </w:hyperlink>
    </w:p>
    <w:p>
      <w:pPr>
        <w:pStyle w:val="BodyText"/>
        <w:spacing w:before="8"/>
        <w:ind w:left="0"/>
      </w:pPr>
    </w:p>
    <w:p>
      <w:pPr>
        <w:pStyle w:val="BodyText"/>
        <w:spacing w:line="244" w:lineRule="auto"/>
        <w:ind w:right="105"/>
        <w:jc w:val="both"/>
      </w:pPr>
      <w:r>
        <w:rPr/>
        <w:t>Comité d’organisation : Céline Borello (Université de Haute-Alsace-CRESAT), Paul Chopelin (Lyon III-LARHRA), Bettina Frederking (IHRF-CNRS) et Rémy Hême de Lacotte (Paris I-Paris IV-Centre d’histoire du XIX</w:t>
      </w:r>
      <w:r>
        <w:rPr>
          <w:vertAlign w:val="superscript"/>
        </w:rPr>
        <w:t>e</w:t>
      </w:r>
      <w:r>
        <w:rPr>
          <w:vertAlign w:val="baseline"/>
        </w:rPr>
        <w:t> siècle)</w:t>
      </w:r>
    </w:p>
    <w:p>
      <w:pPr>
        <w:pStyle w:val="BodyText"/>
        <w:spacing w:before="2"/>
        <w:ind w:left="0"/>
      </w:pPr>
    </w:p>
    <w:p>
      <w:pPr>
        <w:pStyle w:val="BodyText"/>
        <w:spacing w:line="244" w:lineRule="auto"/>
        <w:ind w:right="104"/>
        <w:jc w:val="both"/>
      </w:pPr>
      <w:r>
        <w:rPr/>
        <w:t>Comité scientifique : Jacques-Olivier Boudon (Paris IV, Centre d’histoire du XIX</w:t>
      </w:r>
      <w:r>
        <w:rPr>
          <w:vertAlign w:val="superscript"/>
        </w:rPr>
        <w:t>e</w:t>
      </w:r>
      <w:r>
        <w:rPr>
          <w:vertAlign w:val="baseline"/>
        </w:rPr>
        <w:t> siècle) ; Philippe Bourdin (Clermont-Ferrand, CHEC) ; Jean-Claude Caron (Clermont-Ferrand, CHEC) ; Gudrun</w:t>
      </w:r>
      <w:r>
        <w:rPr>
          <w:spacing w:val="40"/>
          <w:vertAlign w:val="baseline"/>
        </w:rPr>
        <w:t> </w:t>
      </w:r>
      <w:r>
        <w:rPr>
          <w:vertAlign w:val="baseline"/>
        </w:rPr>
        <w:t>Gersmann</w:t>
      </w:r>
      <w:r>
        <w:rPr>
          <w:spacing w:val="40"/>
          <w:vertAlign w:val="baseline"/>
        </w:rPr>
        <w:t> </w:t>
      </w:r>
      <w:r>
        <w:rPr>
          <w:vertAlign w:val="baseline"/>
        </w:rPr>
        <w:t>(Université de</w:t>
      </w:r>
      <w:r>
        <w:rPr>
          <w:spacing w:val="40"/>
          <w:vertAlign w:val="baseline"/>
        </w:rPr>
        <w:t> </w:t>
      </w:r>
      <w:r>
        <w:rPr>
          <w:vertAlign w:val="baseline"/>
        </w:rPr>
        <w:t>Cologne) ;</w:t>
      </w:r>
      <w:r>
        <w:rPr>
          <w:spacing w:val="40"/>
          <w:vertAlign w:val="baseline"/>
        </w:rPr>
        <w:t> </w:t>
      </w:r>
      <w:r>
        <w:rPr>
          <w:vertAlign w:val="baseline"/>
        </w:rPr>
        <w:t>Jean-Philippe</w:t>
      </w:r>
      <w:r>
        <w:rPr>
          <w:spacing w:val="40"/>
          <w:vertAlign w:val="baseline"/>
        </w:rPr>
        <w:t> </w:t>
      </w:r>
      <w:r>
        <w:rPr>
          <w:vertAlign w:val="baseline"/>
        </w:rPr>
        <w:t>Luis</w:t>
      </w:r>
      <w:r>
        <w:rPr>
          <w:spacing w:val="40"/>
          <w:vertAlign w:val="baseline"/>
        </w:rPr>
        <w:t> </w:t>
      </w:r>
      <w:r>
        <w:rPr>
          <w:vertAlign w:val="baseline"/>
        </w:rPr>
        <w:t>(Clermont-Ferrand,</w:t>
      </w:r>
      <w:r>
        <w:rPr>
          <w:spacing w:val="40"/>
          <w:vertAlign w:val="baseline"/>
        </w:rPr>
        <w:t> </w:t>
      </w:r>
      <w:r>
        <w:rPr>
          <w:vertAlign w:val="baseline"/>
        </w:rPr>
        <w:t>CHEC) ; Jean-Clément</w:t>
      </w:r>
      <w:r>
        <w:rPr>
          <w:spacing w:val="40"/>
          <w:vertAlign w:val="baseline"/>
        </w:rPr>
        <w:t> </w:t>
      </w:r>
      <w:r>
        <w:rPr>
          <w:vertAlign w:val="baseline"/>
        </w:rPr>
        <w:t>Martin</w:t>
      </w:r>
      <w:r>
        <w:rPr>
          <w:spacing w:val="40"/>
          <w:vertAlign w:val="baseline"/>
        </w:rPr>
        <w:t> </w:t>
      </w:r>
      <w:r>
        <w:rPr>
          <w:vertAlign w:val="baseline"/>
        </w:rPr>
        <w:t>(Paris</w:t>
      </w:r>
      <w:r>
        <w:rPr>
          <w:spacing w:val="40"/>
          <w:vertAlign w:val="baseline"/>
        </w:rPr>
        <w:t> </w:t>
      </w:r>
      <w:r>
        <w:rPr>
          <w:vertAlign w:val="baseline"/>
        </w:rPr>
        <w:t>I,</w:t>
      </w:r>
      <w:r>
        <w:rPr>
          <w:spacing w:val="40"/>
          <w:vertAlign w:val="baseline"/>
        </w:rPr>
        <w:t> </w:t>
      </w:r>
      <w:r>
        <w:rPr>
          <w:vertAlign w:val="baseline"/>
        </w:rPr>
        <w:t>IHRF) ;</w:t>
      </w:r>
      <w:r>
        <w:rPr>
          <w:spacing w:val="40"/>
          <w:vertAlign w:val="baseline"/>
        </w:rPr>
        <w:t> </w:t>
      </w:r>
      <w:r>
        <w:rPr>
          <w:vertAlign w:val="baseline"/>
        </w:rPr>
        <w:t>Roberto</w:t>
      </w:r>
      <w:r>
        <w:rPr>
          <w:spacing w:val="40"/>
          <w:vertAlign w:val="baseline"/>
        </w:rPr>
        <w:t> </w:t>
      </w:r>
      <w:r>
        <w:rPr>
          <w:vertAlign w:val="baseline"/>
        </w:rPr>
        <w:t>Regoli</w:t>
      </w:r>
      <w:r>
        <w:rPr>
          <w:spacing w:val="40"/>
          <w:vertAlign w:val="baseline"/>
        </w:rPr>
        <w:t> </w:t>
      </w:r>
      <w:r>
        <w:rPr>
          <w:vertAlign w:val="baseline"/>
        </w:rPr>
        <w:t>(Université</w:t>
      </w:r>
      <w:r>
        <w:rPr>
          <w:spacing w:val="40"/>
          <w:vertAlign w:val="baseline"/>
        </w:rPr>
        <w:t> </w:t>
      </w:r>
      <w:r>
        <w:rPr>
          <w:vertAlign w:val="baseline"/>
        </w:rPr>
        <w:t>pontificale</w:t>
      </w:r>
      <w:r>
        <w:rPr>
          <w:spacing w:val="40"/>
          <w:vertAlign w:val="baseline"/>
        </w:rPr>
        <w:t> </w:t>
      </w:r>
      <w:r>
        <w:rPr>
          <w:vertAlign w:val="baseline"/>
        </w:rPr>
        <w:t>grégorienne, Rome) ; Marie-Pierre Rey (Paris I, CRHS) ; Pierre Serna (Paris I, IHRF) ; Christian Sorrel (Lyon II, LARHRA) ; Emmanuel de Waresquiel (EPHE).</w:t>
      </w:r>
    </w:p>
    <w:sectPr>
      <w:pgSz w:w="11900" w:h="16840"/>
      <w:pgMar w:top="194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ind w:left="117"/>
    </w:pPr>
    <w:rPr>
      <w:rFonts w:ascii="Times New Roman" w:hAnsi="Times New Roman" w:eastAsia="Times New Roman" w:cs="Times New Roman"/>
      <w:sz w:val="23"/>
      <w:szCs w:val="23"/>
      <w:lang w:val="fr-FR" w:eastAsia="en-US" w:bidi="ar-SA"/>
    </w:rPr>
  </w:style>
  <w:style w:styleId="Heading1" w:type="paragraph">
    <w:name w:val="Heading 1"/>
    <w:basedOn w:val="Normal"/>
    <w:uiPriority w:val="1"/>
    <w:qFormat/>
    <w:pPr>
      <w:ind w:left="117"/>
      <w:jc w:val="center"/>
      <w:outlineLvl w:val="1"/>
    </w:pPr>
    <w:rPr>
      <w:rFonts w:ascii="Times New Roman" w:hAnsi="Times New Roman" w:eastAsia="Times New Roman" w:cs="Times New Roman"/>
      <w:b/>
      <w:bCs/>
      <w:sz w:val="23"/>
      <w:szCs w:val="23"/>
      <w:lang w:val="fr-FR" w:eastAsia="en-US" w:bidi="ar-SA"/>
    </w:rPr>
  </w:style>
  <w:style w:styleId="Heading2" w:type="paragraph">
    <w:name w:val="Heading 2"/>
    <w:basedOn w:val="Normal"/>
    <w:uiPriority w:val="1"/>
    <w:qFormat/>
    <w:pPr>
      <w:spacing w:before="1"/>
      <w:ind w:left="117"/>
      <w:outlineLvl w:val="2"/>
    </w:pPr>
    <w:rPr>
      <w:rFonts w:ascii="Times New Roman" w:hAnsi="Times New Roman" w:eastAsia="Times New Roman" w:cs="Times New Roman"/>
      <w:b/>
      <w:bCs/>
      <w:i/>
      <w:iCs/>
      <w:sz w:val="23"/>
      <w:szCs w:val="23"/>
      <w:lang w:val="fr-FR" w:eastAsia="en-US" w:bidi="ar-SA"/>
    </w:rPr>
  </w:style>
  <w:style w:styleId="Title" w:type="paragraph">
    <w:name w:val="Title"/>
    <w:basedOn w:val="Normal"/>
    <w:uiPriority w:val="1"/>
    <w:qFormat/>
    <w:pPr>
      <w:spacing w:before="152"/>
      <w:ind w:left="13" w:right="2"/>
      <w:jc w:val="center"/>
    </w:pPr>
    <w:rPr>
      <w:rFonts w:ascii="Times New Roman" w:hAnsi="Times New Roman" w:eastAsia="Times New Roman" w:cs="Times New Roman"/>
      <w:b/>
      <w:bCs/>
      <w:sz w:val="35"/>
      <w:szCs w:val="35"/>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ul.chopelin@univ-lyon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backardbell</dc:creator>
  <cp:keywords>()</cp:keywords>
  <dc:title>ProgrammeColloqueSaintesAlliances_22-24Octobre2015.rtf</dc:title>
  <dcterms:created xsi:type="dcterms:W3CDTF">2024-06-06T12:15:56Z</dcterms:created>
  <dcterms:modified xsi:type="dcterms:W3CDTF">2024-06-06T12:15:56Z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PDFCreator Version 1.7.2</vt:lpwstr>
  </property>
  <property fmtid="{D5CDD505-2E9C-101B-9397-08002B2CF9AE}" pid="4" name="LastSaved">
    <vt:filetime>2024-06-06T00:00:00Z</vt:filetime>
  </property>
  <property fmtid="{D5CDD505-2E9C-101B-9397-08002B2CF9AE}" pid="5" name="Producer">
    <vt:lpwstr>GPL Ghostscript 9.10</vt:lpwstr>
  </property>
</Properties>
</file>