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2"/>
        <w:ind w:left="116"/>
      </w:pPr>
      <w:r>
        <w:rPr/>
        <w:t>Université</w:t>
      </w:r>
      <w:r>
        <w:rPr>
          <w:spacing w:val="-4"/>
        </w:rPr>
        <w:t> </w:t>
      </w:r>
      <w:r>
        <w:rPr/>
        <w:t>Paris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Panthéon-Sorbonne</w:t>
      </w:r>
    </w:p>
    <w:p>
      <w:pPr>
        <w:pStyle w:val="BodyText"/>
        <w:ind w:left="116"/>
      </w:pPr>
      <w:r>
        <w:rPr/>
        <w:t>Master</w:t>
      </w:r>
      <w:r>
        <w:rPr>
          <w:spacing w:val="-4"/>
        </w:rPr>
        <w:t> </w:t>
      </w:r>
      <w:r>
        <w:rPr/>
        <w:t>«</w:t>
      </w:r>
      <w:r>
        <w:rPr>
          <w:spacing w:val="-2"/>
        </w:rPr>
        <w:t> </w:t>
      </w:r>
      <w:r>
        <w:rPr/>
        <w:t>Histoire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sociétés</w:t>
      </w:r>
      <w:r>
        <w:rPr>
          <w:spacing w:val="-2"/>
        </w:rPr>
        <w:t> </w:t>
      </w:r>
      <w:r>
        <w:rPr/>
        <w:t>occidentales</w:t>
      </w:r>
      <w:r>
        <w:rPr>
          <w:spacing w:val="-3"/>
        </w:rPr>
        <w:t> </w:t>
      </w:r>
      <w:r>
        <w:rPr/>
        <w:t>contemporaines</w:t>
      </w:r>
      <w:r>
        <w:rPr>
          <w:spacing w:val="-2"/>
        </w:rPr>
        <w:t> </w:t>
      </w:r>
      <w:r>
        <w:rPr/>
        <w:t>(XIXe-XXIe</w:t>
      </w:r>
      <w:r>
        <w:rPr>
          <w:spacing w:val="-2"/>
        </w:rPr>
        <w:t> </w:t>
      </w:r>
      <w:r>
        <w:rPr/>
        <w:t>siècles)</w:t>
      </w:r>
      <w:r>
        <w:rPr>
          <w:spacing w:val="-3"/>
        </w:rPr>
        <w:t> </w:t>
      </w:r>
      <w:r>
        <w:rPr/>
        <w:t>»</w:t>
      </w:r>
    </w:p>
    <w:p>
      <w:pPr>
        <w:pStyle w:val="Heading1"/>
        <w:ind w:left="116" w:firstLine="0"/>
      </w:pPr>
      <w:r>
        <w:rPr/>
        <w:t>Séminaire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spécialité</w:t>
      </w:r>
      <w:r>
        <w:rPr>
          <w:spacing w:val="-3"/>
        </w:rPr>
        <w:t> </w:t>
      </w:r>
      <w:r>
        <w:rPr/>
        <w:t>M1-M2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spacing w:line="477" w:lineRule="auto" w:before="0"/>
        <w:ind w:left="2336" w:right="1741" w:hanging="586"/>
        <w:jc w:val="left"/>
        <w:rPr>
          <w:b/>
          <w:sz w:val="24"/>
        </w:rPr>
      </w:pPr>
      <w:r>
        <w:rPr>
          <w:b/>
          <w:sz w:val="24"/>
        </w:rPr>
        <w:t>Histoire des représentations et des sensibilités, 1800-1940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Anne-Emmanuelle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DEMARTINI, Eric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FOURNIER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35" w:lineRule="auto" w:before="1"/>
        <w:ind w:left="116" w:right="107"/>
        <w:jc w:val="both"/>
      </w:pPr>
      <w:r>
        <w:rPr/>
        <w:t>Ce séminaire de spécialité entend familiariser les étudiant.e.s avec les approches, les objets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méthodes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l’histoire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représentations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sensibilités,</w:t>
      </w:r>
      <w:r>
        <w:rPr>
          <w:spacing w:val="1"/>
        </w:rPr>
        <w:t> </w:t>
      </w:r>
      <w:r>
        <w:rPr/>
        <w:t>telle</w:t>
      </w:r>
      <w:r>
        <w:rPr>
          <w:spacing w:val="1"/>
        </w:rPr>
        <w:t> </w:t>
      </w:r>
      <w:r>
        <w:rPr/>
        <w:t>qu’elle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-52"/>
        </w:rPr>
        <w:t> </w:t>
      </w:r>
      <w:r>
        <w:rPr/>
        <w:t>pratiquée sur un large </w:t>
      </w:r>
      <w:r>
        <w:rPr>
          <w:sz w:val="19"/>
        </w:rPr>
        <w:t>XIX</w:t>
      </w:r>
      <w:r>
        <w:rPr>
          <w:position w:val="11"/>
          <w:sz w:val="16"/>
        </w:rPr>
        <w:t>e</w:t>
      </w:r>
      <w:r>
        <w:rPr>
          <w:spacing w:val="1"/>
          <w:position w:val="11"/>
          <w:sz w:val="16"/>
        </w:rPr>
        <w:t> </w:t>
      </w:r>
      <w:r>
        <w:rPr/>
        <w:t>siècle. Il s’agira de définir les principes de cette façon d’aborder</w:t>
      </w:r>
      <w:r>
        <w:rPr>
          <w:spacing w:val="1"/>
        </w:rPr>
        <w:t> </w:t>
      </w:r>
      <w:r>
        <w:rPr/>
        <w:t>l’étude du passé, de reconstruire la généalogie de ces questionnements, d’évoquer quelques</w:t>
      </w:r>
      <w:r>
        <w:rPr>
          <w:spacing w:val="-52"/>
        </w:rPr>
        <w:t> </w:t>
      </w:r>
      <w:r>
        <w:rPr/>
        <w:t>perspectives</w:t>
      </w:r>
      <w:r>
        <w:rPr>
          <w:spacing w:val="1"/>
        </w:rPr>
        <w:t> </w:t>
      </w:r>
      <w:r>
        <w:rPr/>
        <w:t>actuellement</w:t>
      </w:r>
      <w:r>
        <w:rPr>
          <w:spacing w:val="1"/>
        </w:rPr>
        <w:t> </w:t>
      </w:r>
      <w:r>
        <w:rPr/>
        <w:t>fécondes.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approches</w:t>
      </w:r>
      <w:r>
        <w:rPr>
          <w:spacing w:val="1"/>
        </w:rPr>
        <w:t> </w:t>
      </w:r>
      <w:r>
        <w:rPr/>
        <w:t>pourront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mobilisées</w:t>
      </w:r>
      <w:r>
        <w:rPr>
          <w:spacing w:val="1"/>
        </w:rPr>
        <w:t> </w:t>
      </w:r>
      <w:r>
        <w:rPr/>
        <w:t>autour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quelques</w:t>
      </w:r>
      <w:r>
        <w:rPr>
          <w:spacing w:val="-4"/>
        </w:rPr>
        <w:t> </w:t>
      </w:r>
      <w:r>
        <w:rPr/>
        <w:t>figures</w:t>
      </w:r>
      <w:r>
        <w:rPr>
          <w:spacing w:val="-3"/>
        </w:rPr>
        <w:t> </w:t>
      </w:r>
      <w:r>
        <w:rPr/>
        <w:t>particulières de la</w:t>
      </w:r>
      <w:r>
        <w:rPr>
          <w:spacing w:val="-4"/>
        </w:rPr>
        <w:t> </w:t>
      </w:r>
      <w:r>
        <w:rPr/>
        <w:t>norme et</w:t>
      </w:r>
      <w:r>
        <w:rPr>
          <w:spacing w:val="-2"/>
        </w:rPr>
        <w:t> </w:t>
      </w:r>
      <w:r>
        <w:rPr/>
        <w:t>de l’exception</w:t>
      </w:r>
      <w:r>
        <w:rPr>
          <w:spacing w:val="53"/>
        </w:rPr>
        <w:t> </w:t>
      </w:r>
      <w:r>
        <w:rPr/>
        <w:t>(crime,</w:t>
      </w:r>
      <w:r>
        <w:rPr>
          <w:spacing w:val="-3"/>
        </w:rPr>
        <w:t> </w:t>
      </w:r>
      <w:r>
        <w:rPr/>
        <w:t>figure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monstre).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/>
      </w:pPr>
      <w:r>
        <w:rPr/>
        <w:t>Mercredi</w:t>
      </w:r>
      <w:r>
        <w:rPr>
          <w:spacing w:val="-5"/>
        </w:rPr>
        <w:t> </w:t>
      </w:r>
      <w:r>
        <w:rPr/>
        <w:t>10h-12h,</w:t>
      </w:r>
      <w:r>
        <w:rPr>
          <w:spacing w:val="-5"/>
        </w:rPr>
        <w:t> </w:t>
      </w:r>
      <w:r>
        <w:rPr/>
        <w:t>Sorbonne,</w:t>
      </w:r>
      <w:r>
        <w:rPr>
          <w:spacing w:val="-4"/>
        </w:rPr>
        <w:t> </w:t>
      </w:r>
      <w:r>
        <w:rPr/>
        <w:t>salle</w:t>
      </w:r>
    </w:p>
    <w:p>
      <w:pPr>
        <w:pStyle w:val="BodyText"/>
        <w:ind w:left="476"/>
      </w:pPr>
      <w:r>
        <w:rPr/>
        <w:t>26</w:t>
      </w:r>
      <w:r>
        <w:rPr>
          <w:spacing w:val="3"/>
        </w:rPr>
        <w:t> </w:t>
      </w:r>
      <w:r>
        <w:rPr/>
        <w:t>ETD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(à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septembre)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4"/>
        </w:rPr>
      </w:pPr>
      <w:r>
        <w:rPr>
          <w:b/>
          <w:sz w:val="24"/>
        </w:rPr>
        <w:t>Mercredi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septembre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présentation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séminaire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</w:pPr>
      <w:r>
        <w:rPr/>
        <w:t>Mercredi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septembre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Délimiter</w:t>
      </w:r>
      <w:r>
        <w:rPr>
          <w:spacing w:val="-3"/>
        </w:rPr>
        <w:t> </w:t>
      </w:r>
      <w:r>
        <w:rPr/>
        <w:t>l’histoire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sensibilités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Alain</w:t>
      </w:r>
      <w:r>
        <w:rPr>
          <w:spacing w:val="39"/>
          <w:sz w:val="24"/>
        </w:rPr>
        <w:t> </w:t>
      </w:r>
      <w:r>
        <w:rPr>
          <w:sz w:val="24"/>
        </w:rPr>
        <w:t>CORBIN,</w:t>
      </w:r>
      <w:r>
        <w:rPr>
          <w:spacing w:val="39"/>
          <w:sz w:val="24"/>
        </w:rPr>
        <w:t> </w:t>
      </w:r>
      <w:r>
        <w:rPr>
          <w:sz w:val="24"/>
        </w:rPr>
        <w:t>«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38"/>
          <w:sz w:val="24"/>
        </w:rPr>
        <w:t> </w:t>
      </w:r>
      <w:r>
        <w:rPr>
          <w:sz w:val="24"/>
        </w:rPr>
        <w:t>vertige</w:t>
      </w:r>
      <w:r>
        <w:rPr>
          <w:spacing w:val="39"/>
          <w:sz w:val="24"/>
        </w:rPr>
        <w:t> </w:t>
      </w:r>
      <w:r>
        <w:rPr>
          <w:sz w:val="24"/>
        </w:rPr>
        <w:t>des</w:t>
      </w:r>
      <w:r>
        <w:rPr>
          <w:spacing w:val="39"/>
          <w:sz w:val="24"/>
        </w:rPr>
        <w:t> </w:t>
      </w:r>
      <w:r>
        <w:rPr>
          <w:sz w:val="24"/>
        </w:rPr>
        <w:t>foisonnements.</w:t>
      </w:r>
      <w:r>
        <w:rPr>
          <w:spacing w:val="36"/>
          <w:sz w:val="24"/>
        </w:rPr>
        <w:t> </w:t>
      </w:r>
      <w:r>
        <w:rPr>
          <w:sz w:val="24"/>
        </w:rPr>
        <w:t>Esquisse</w:t>
      </w:r>
      <w:r>
        <w:rPr>
          <w:spacing w:val="39"/>
          <w:sz w:val="24"/>
        </w:rPr>
        <w:t> </w:t>
      </w:r>
      <w:r>
        <w:rPr>
          <w:sz w:val="24"/>
        </w:rPr>
        <w:t>panoramique</w:t>
      </w:r>
      <w:r>
        <w:rPr>
          <w:spacing w:val="38"/>
          <w:sz w:val="24"/>
        </w:rPr>
        <w:t> </w:t>
      </w:r>
      <w:r>
        <w:rPr>
          <w:sz w:val="24"/>
        </w:rPr>
        <w:t>d’une</w:t>
      </w:r>
      <w:r>
        <w:rPr>
          <w:spacing w:val="37"/>
          <w:sz w:val="24"/>
        </w:rPr>
        <w:t> </w:t>
      </w:r>
      <w:r>
        <w:rPr>
          <w:sz w:val="24"/>
        </w:rPr>
        <w:t>histoire</w:t>
      </w:r>
      <w:r>
        <w:rPr>
          <w:spacing w:val="39"/>
          <w:sz w:val="24"/>
        </w:rPr>
        <w:t> </w:t>
      </w:r>
      <w:r>
        <w:rPr>
          <w:sz w:val="24"/>
        </w:rPr>
        <w:t>sans</w:t>
      </w:r>
      <w:r>
        <w:rPr>
          <w:spacing w:val="-51"/>
          <w:sz w:val="24"/>
        </w:rPr>
        <w:t> </w:t>
      </w:r>
      <w:r>
        <w:rPr>
          <w:sz w:val="24"/>
        </w:rPr>
        <w:t>nom</w:t>
      </w:r>
      <w:r>
        <w:rPr>
          <w:spacing w:val="-1"/>
          <w:sz w:val="24"/>
        </w:rPr>
        <w:t> </w:t>
      </w:r>
      <w:r>
        <w:rPr>
          <w:sz w:val="24"/>
        </w:rPr>
        <w:t>»,</w:t>
      </w:r>
      <w:r>
        <w:rPr>
          <w:spacing w:val="-1"/>
          <w:sz w:val="24"/>
        </w:rPr>
        <w:t> </w:t>
      </w:r>
      <w:r>
        <w:rPr>
          <w:i/>
          <w:sz w:val="24"/>
        </w:rPr>
        <w:t>Revue d’histoire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moderne 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contemporaine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39-1,</w:t>
      </w:r>
      <w:r>
        <w:rPr>
          <w:spacing w:val="-1"/>
          <w:sz w:val="24"/>
        </w:rPr>
        <w:t> </w:t>
      </w:r>
      <w:r>
        <w:rPr>
          <w:sz w:val="24"/>
        </w:rPr>
        <w:t>janv.-mars</w:t>
      </w:r>
      <w:r>
        <w:rPr>
          <w:spacing w:val="-3"/>
          <w:sz w:val="24"/>
        </w:rPr>
        <w:t> </w:t>
      </w:r>
      <w:r>
        <w:rPr>
          <w:sz w:val="24"/>
        </w:rPr>
        <w:t>1992, pp.</w:t>
      </w:r>
      <w:r>
        <w:rPr>
          <w:spacing w:val="-2"/>
          <w:sz w:val="24"/>
        </w:rPr>
        <w:t> </w:t>
      </w:r>
      <w:r>
        <w:rPr>
          <w:sz w:val="24"/>
        </w:rPr>
        <w:t>103-126.</w:t>
      </w: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588" w:lineRule="exact" w:before="51" w:after="0"/>
        <w:ind w:left="116" w:right="4833" w:firstLine="0"/>
        <w:jc w:val="left"/>
      </w:pPr>
      <w:r>
        <w:rPr/>
        <w:t>Mercredi 6 octobre 2021 : colloque DERVI</w:t>
      </w:r>
      <w:r>
        <w:rPr>
          <w:spacing w:val="-52"/>
        </w:rPr>
        <w:t> </w:t>
      </w:r>
      <w:r>
        <w:rPr/>
        <w:t>4-Mercredi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octobre 2021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Olfactions</w:t>
      </w:r>
    </w:p>
    <w:p>
      <w:pPr>
        <w:spacing w:line="240" w:lineRule="exact" w:before="0"/>
        <w:ind w:left="116" w:right="0" w:firstLine="0"/>
        <w:jc w:val="both"/>
        <w:rPr>
          <w:sz w:val="24"/>
        </w:rPr>
      </w:pPr>
      <w:r>
        <w:rPr>
          <w:sz w:val="24"/>
        </w:rPr>
        <w:t>Alain</w:t>
      </w:r>
      <w:r>
        <w:rPr>
          <w:spacing w:val="28"/>
          <w:sz w:val="24"/>
        </w:rPr>
        <w:t> </w:t>
      </w:r>
      <w:r>
        <w:rPr>
          <w:sz w:val="24"/>
        </w:rPr>
        <w:t>CORBIN,</w:t>
      </w:r>
      <w:r>
        <w:rPr>
          <w:spacing w:val="29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Miasme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Jonquille.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L’odorat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l’imaginaire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XVIIIe-XIXe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siècles</w:t>
      </w:r>
      <w:r>
        <w:rPr>
          <w:sz w:val="24"/>
        </w:rPr>
        <w:t>,</w:t>
      </w:r>
    </w:p>
    <w:p>
      <w:pPr>
        <w:pStyle w:val="BodyText"/>
        <w:tabs>
          <w:tab w:pos="4840" w:val="left" w:leader="none"/>
        </w:tabs>
        <w:ind w:left="116" w:right="105"/>
      </w:pPr>
      <w:r>
        <w:rPr/>
        <w:t>Paris,</w:t>
      </w:r>
      <w:r>
        <w:rPr>
          <w:spacing w:val="49"/>
        </w:rPr>
        <w:t> </w:t>
      </w:r>
      <w:r>
        <w:rPr/>
        <w:t>Aubier,</w:t>
      </w:r>
      <w:r>
        <w:rPr>
          <w:spacing w:val="50"/>
        </w:rPr>
        <w:t> </w:t>
      </w:r>
      <w:r>
        <w:rPr/>
        <w:t>1982</w:t>
      </w:r>
      <w:r>
        <w:rPr>
          <w:spacing w:val="51"/>
        </w:rPr>
        <w:t> </w:t>
      </w:r>
      <w:r>
        <w:rPr/>
        <w:t>(avant-propos,</w:t>
      </w:r>
      <w:r>
        <w:rPr>
          <w:spacing w:val="49"/>
        </w:rPr>
        <w:t> </w:t>
      </w:r>
      <w:r>
        <w:rPr/>
        <w:t>Ie</w:t>
      </w:r>
      <w:r>
        <w:rPr>
          <w:spacing w:val="49"/>
        </w:rPr>
        <w:t> </w:t>
      </w:r>
      <w:r>
        <w:rPr/>
        <w:t>partie,</w:t>
        <w:tab/>
        <w:t>IIIe</w:t>
      </w:r>
      <w:r>
        <w:rPr>
          <w:spacing w:val="49"/>
        </w:rPr>
        <w:t> </w:t>
      </w:r>
      <w:r>
        <w:rPr/>
        <w:t>partie</w:t>
      </w:r>
      <w:r>
        <w:rPr>
          <w:spacing w:val="50"/>
        </w:rPr>
        <w:t> </w:t>
      </w:r>
      <w:r>
        <w:rPr/>
        <w:t>ch.</w:t>
      </w:r>
      <w:r>
        <w:rPr>
          <w:spacing w:val="49"/>
        </w:rPr>
        <w:t> </w:t>
      </w:r>
      <w:r>
        <w:rPr/>
        <w:t>I</w:t>
      </w:r>
      <w:r>
        <w:rPr>
          <w:spacing w:val="49"/>
        </w:rPr>
        <w:t> </w:t>
      </w:r>
      <w:r>
        <w:rPr/>
        <w:t>et</w:t>
      </w:r>
      <w:r>
        <w:rPr>
          <w:spacing w:val="52"/>
        </w:rPr>
        <w:t> </w:t>
      </w:r>
      <w:r>
        <w:rPr/>
        <w:t>II,</w:t>
      </w:r>
      <w:r>
        <w:rPr>
          <w:spacing w:val="50"/>
        </w:rPr>
        <w:t> </w:t>
      </w:r>
      <w:r>
        <w:rPr/>
        <w:t>conclusion,</w:t>
      </w:r>
      <w:r>
        <w:rPr>
          <w:spacing w:val="47"/>
        </w:rPr>
        <w:t> </w:t>
      </w:r>
      <w:r>
        <w:rPr/>
        <w:t>notes</w:t>
      </w:r>
      <w:r>
        <w:rPr>
          <w:spacing w:val="3"/>
        </w:rPr>
        <w:t> </w:t>
      </w:r>
      <w:r>
        <w:rPr/>
        <w:t>de</w:t>
      </w:r>
      <w:r>
        <w:rPr>
          <w:spacing w:val="-52"/>
        </w:rPr>
        <w:t> </w:t>
      </w:r>
      <w:r>
        <w:rPr/>
        <w:t>l’introduction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premiers chapitres).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</w:pPr>
      <w:r>
        <w:rPr/>
        <w:t>Mercredi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octobre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Faire</w:t>
      </w:r>
      <w:r>
        <w:rPr>
          <w:spacing w:val="-3"/>
        </w:rPr>
        <w:t> </w:t>
      </w:r>
      <w:r>
        <w:rPr/>
        <w:t>l’histoire</w:t>
      </w:r>
      <w:r>
        <w:rPr>
          <w:spacing w:val="-4"/>
        </w:rPr>
        <w:t> </w:t>
      </w:r>
      <w:r>
        <w:rPr/>
        <w:t>d’un</w:t>
      </w:r>
      <w:r>
        <w:rPr>
          <w:spacing w:val="-1"/>
        </w:rPr>
        <w:t> </w:t>
      </w:r>
      <w:r>
        <w:rPr/>
        <w:t>tabou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sz w:val="24"/>
        </w:rPr>
        <w:t>Fabienne</w:t>
      </w:r>
      <w:r>
        <w:rPr>
          <w:spacing w:val="40"/>
          <w:sz w:val="24"/>
        </w:rPr>
        <w:t> </w:t>
      </w:r>
      <w:r>
        <w:rPr>
          <w:sz w:val="24"/>
        </w:rPr>
        <w:t>GIULIANI,</w:t>
      </w:r>
      <w:r>
        <w:rPr>
          <w:spacing w:val="40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liaisons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interdites.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Histoire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l’inceste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au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XIXe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siècle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Paris,</w:t>
      </w:r>
      <w:r>
        <w:rPr>
          <w:spacing w:val="-52"/>
          <w:sz w:val="24"/>
        </w:rPr>
        <w:t> </w:t>
      </w:r>
      <w:r>
        <w:rPr>
          <w:sz w:val="24"/>
        </w:rPr>
        <w:t>Publications de la Sorbonne, 2014 (Introduction, ch. VIII-X)</w:t>
      </w:r>
      <w:r>
        <w:rPr>
          <w:spacing w:val="1"/>
          <w:sz w:val="24"/>
        </w:rPr>
        <w:t> </w:t>
      </w:r>
      <w:hyperlink r:id="rId5">
        <w:r>
          <w:rPr>
            <w:b/>
            <w:color w:val="0462C1"/>
            <w:sz w:val="24"/>
            <w:u w:val="single" w:color="0462C1"/>
          </w:rPr>
          <w:t>https://books.openedition.org/psorbonne/57909</w:t>
        </w:r>
      </w:hyperlink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52" w:after="0"/>
        <w:ind w:left="313" w:right="0" w:hanging="198"/>
        <w:jc w:val="left"/>
      </w:pPr>
      <w:r>
        <w:rPr/>
        <w:t>Mercredi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Nommer le</w:t>
      </w:r>
      <w:r>
        <w:rPr>
          <w:spacing w:val="-1"/>
        </w:rPr>
        <w:t> </w:t>
      </w:r>
      <w:r>
        <w:rPr/>
        <w:t>temps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Dominique</w:t>
      </w:r>
      <w:r>
        <w:rPr>
          <w:spacing w:val="38"/>
          <w:sz w:val="24"/>
        </w:rPr>
        <w:t> </w:t>
      </w:r>
      <w:r>
        <w:rPr>
          <w:sz w:val="24"/>
        </w:rPr>
        <w:t>KALIFA</w:t>
      </w:r>
      <w:r>
        <w:rPr>
          <w:spacing w:val="38"/>
          <w:sz w:val="24"/>
        </w:rPr>
        <w:t> </w:t>
      </w:r>
      <w:r>
        <w:rPr>
          <w:sz w:val="24"/>
        </w:rPr>
        <w:t>(dir.),</w:t>
      </w:r>
      <w:r>
        <w:rPr>
          <w:spacing w:val="38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noms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d’époque.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«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Restauration »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« années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plomb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»</w:t>
      </w:r>
      <w:r>
        <w:rPr>
          <w:sz w:val="24"/>
        </w:rPr>
        <w:t>,</w:t>
      </w:r>
      <w:r>
        <w:rPr>
          <w:spacing w:val="-52"/>
          <w:sz w:val="24"/>
        </w:rPr>
        <w:t> </w:t>
      </w:r>
      <w:r>
        <w:rPr>
          <w:sz w:val="24"/>
        </w:rPr>
        <w:t>Paris,</w:t>
      </w:r>
      <w:r>
        <w:rPr>
          <w:spacing w:val="-1"/>
          <w:sz w:val="24"/>
        </w:rPr>
        <w:t> </w:t>
      </w:r>
      <w:r>
        <w:rPr>
          <w:sz w:val="24"/>
        </w:rPr>
        <w:t>Gallimard,</w:t>
      </w:r>
      <w:r>
        <w:rPr>
          <w:spacing w:val="-2"/>
          <w:sz w:val="24"/>
        </w:rPr>
        <w:t> </w:t>
      </w:r>
      <w:r>
        <w:rPr>
          <w:sz w:val="24"/>
        </w:rPr>
        <w:t>2020.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</w:pPr>
      <w:r>
        <w:rPr/>
        <w:t>Mercredi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Société,</w:t>
      </w:r>
      <w:r>
        <w:rPr>
          <w:spacing w:val="-3"/>
        </w:rPr>
        <w:t> </w:t>
      </w:r>
      <w:r>
        <w:rPr/>
        <w:t>propriété,</w:t>
      </w:r>
      <w:r>
        <w:rPr>
          <w:spacing w:val="-1"/>
        </w:rPr>
        <w:t> </w:t>
      </w:r>
      <w:r>
        <w:rPr/>
        <w:t>sécurité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sz w:val="24"/>
        </w:rPr>
        <w:t>Arnaud-Dominique</w:t>
      </w:r>
      <w:r>
        <w:rPr>
          <w:spacing w:val="4"/>
          <w:sz w:val="24"/>
        </w:rPr>
        <w:t> </w:t>
      </w:r>
      <w:r>
        <w:rPr>
          <w:sz w:val="24"/>
        </w:rPr>
        <w:t>HOUTE,</w:t>
      </w:r>
      <w:r>
        <w:rPr>
          <w:spacing w:val="3"/>
          <w:sz w:val="24"/>
        </w:rPr>
        <w:t> </w:t>
      </w:r>
      <w:r>
        <w:rPr>
          <w:i/>
          <w:sz w:val="24"/>
        </w:rPr>
        <w:t>Propriété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défendue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société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française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l'épreuve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vol,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XIXe-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XXe siècles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Paris,</w:t>
      </w:r>
      <w:r>
        <w:rPr>
          <w:spacing w:val="-1"/>
          <w:sz w:val="24"/>
        </w:rPr>
        <w:t> </w:t>
      </w:r>
      <w:r>
        <w:rPr>
          <w:sz w:val="24"/>
        </w:rPr>
        <w:t>Gallimard, 2021</w:t>
      </w:r>
      <w:r>
        <w:rPr>
          <w:spacing w:val="-9"/>
          <w:sz w:val="24"/>
        </w:rPr>
        <w:t> </w:t>
      </w:r>
      <w:r>
        <w:rPr>
          <w:sz w:val="19"/>
        </w:rPr>
        <w:t>(</w:t>
      </w:r>
      <w:r>
        <w:rPr>
          <w:sz w:val="24"/>
        </w:rPr>
        <w:t>Introduction,</w:t>
      </w:r>
      <w:r>
        <w:rPr>
          <w:spacing w:val="-3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25-93).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</w:pPr>
      <w:r>
        <w:rPr/>
        <w:t>Mercredi</w:t>
      </w:r>
      <w:r>
        <w:rPr>
          <w:spacing w:val="-2"/>
        </w:rPr>
        <w:t> </w:t>
      </w:r>
      <w:r>
        <w:rPr/>
        <w:t>17</w:t>
      </w:r>
      <w:r>
        <w:rPr>
          <w:spacing w:val="-3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Exhibitions</w:t>
      </w:r>
    </w:p>
    <w:p>
      <w:pPr>
        <w:spacing w:after="0" w:line="240" w:lineRule="auto"/>
        <w:jc w:val="left"/>
        <w:sectPr>
          <w:type w:val="continuous"/>
          <w:pgSz w:w="11900" w:h="16850"/>
          <w:pgMar w:top="1020" w:bottom="280" w:left="1300" w:right="1300"/>
        </w:sectPr>
      </w:pPr>
    </w:p>
    <w:p>
      <w:pPr>
        <w:spacing w:before="32"/>
        <w:ind w:left="116" w:right="103" w:firstLine="0"/>
        <w:jc w:val="both"/>
        <w:rPr>
          <w:sz w:val="24"/>
        </w:rPr>
      </w:pPr>
      <w:r>
        <w:rPr>
          <w:sz w:val="24"/>
        </w:rPr>
        <w:t>Robert BOGDAN, </w:t>
      </w:r>
      <w:r>
        <w:rPr>
          <w:i/>
          <w:sz w:val="24"/>
        </w:rPr>
        <w:t>La Fabrique des monstres. Les États-Unis et le freak show, 1840-1940</w:t>
      </w:r>
      <w:r>
        <w:rPr>
          <w:sz w:val="24"/>
        </w:rPr>
        <w:t>, trad.</w:t>
      </w:r>
      <w:r>
        <w:rPr>
          <w:spacing w:val="1"/>
          <w:sz w:val="24"/>
        </w:rPr>
        <w:t> </w:t>
      </w:r>
      <w:r>
        <w:rPr>
          <w:sz w:val="24"/>
        </w:rPr>
        <w:t>de l’anglais (États-Unis) par Myriam Dennehy, Paris, Alma, 2013 (introduction, ch. 1, ch 3, 6,</w:t>
      </w:r>
      <w:r>
        <w:rPr>
          <w:spacing w:val="1"/>
          <w:sz w:val="24"/>
        </w:rPr>
        <w:t> </w:t>
      </w:r>
      <w:r>
        <w:rPr>
          <w:sz w:val="24"/>
        </w:rPr>
        <w:t>7, conclusion).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</w:pPr>
      <w:r>
        <w:rPr/>
        <w:t>Mercredi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2021</w:t>
      </w:r>
      <w:r>
        <w:rPr>
          <w:spacing w:val="-3"/>
        </w:rPr>
        <w:t> </w:t>
      </w:r>
      <w:r>
        <w:rPr/>
        <w:t>: Le</w:t>
      </w:r>
      <w:r>
        <w:rPr>
          <w:spacing w:val="-5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l’événement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Pierre</w:t>
      </w:r>
      <w:r>
        <w:rPr>
          <w:spacing w:val="21"/>
          <w:sz w:val="24"/>
        </w:rPr>
        <w:t> </w:t>
      </w:r>
      <w:r>
        <w:rPr>
          <w:sz w:val="24"/>
        </w:rPr>
        <w:t>NORA,</w:t>
      </w:r>
      <w:r>
        <w:rPr>
          <w:spacing w:val="22"/>
          <w:sz w:val="24"/>
        </w:rPr>
        <w:t> </w:t>
      </w:r>
      <w:r>
        <w:rPr>
          <w:sz w:val="24"/>
        </w:rPr>
        <w:t>«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22"/>
          <w:sz w:val="24"/>
        </w:rPr>
        <w:t> </w:t>
      </w:r>
      <w:r>
        <w:rPr>
          <w:sz w:val="24"/>
        </w:rPr>
        <w:t>retour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l’événement</w:t>
      </w:r>
      <w:r>
        <w:rPr>
          <w:spacing w:val="1"/>
          <w:sz w:val="24"/>
        </w:rPr>
        <w:t> 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20"/>
          <w:sz w:val="24"/>
        </w:rPr>
        <w:t> </w:t>
      </w:r>
      <w:r>
        <w:rPr>
          <w:sz w:val="24"/>
        </w:rPr>
        <w:t>Pierre</w:t>
      </w:r>
      <w:r>
        <w:rPr>
          <w:spacing w:val="23"/>
          <w:sz w:val="24"/>
        </w:rPr>
        <w:t> </w:t>
      </w:r>
      <w:r>
        <w:rPr>
          <w:sz w:val="24"/>
        </w:rPr>
        <w:t>Nora</w:t>
      </w:r>
      <w:r>
        <w:rPr>
          <w:spacing w:val="23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Jacques</w:t>
      </w:r>
      <w:r>
        <w:rPr>
          <w:spacing w:val="20"/>
          <w:sz w:val="24"/>
        </w:rPr>
        <w:t> </w:t>
      </w:r>
      <w:r>
        <w:rPr>
          <w:sz w:val="24"/>
        </w:rPr>
        <w:t>Le</w:t>
      </w:r>
      <w:r>
        <w:rPr>
          <w:spacing w:val="22"/>
          <w:sz w:val="24"/>
        </w:rPr>
        <w:t> </w:t>
      </w:r>
      <w:r>
        <w:rPr>
          <w:sz w:val="24"/>
        </w:rPr>
        <w:t>Goff</w:t>
      </w:r>
      <w:r>
        <w:rPr>
          <w:spacing w:val="24"/>
          <w:sz w:val="24"/>
        </w:rPr>
        <w:t> </w:t>
      </w:r>
      <w:r>
        <w:rPr>
          <w:sz w:val="24"/>
        </w:rPr>
        <w:t>(dir.), </w:t>
      </w:r>
      <w:r>
        <w:rPr>
          <w:i/>
          <w:sz w:val="24"/>
        </w:rPr>
        <w:t>Faire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de l’histoire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tome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Nouveaux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problèmes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Paris,</w:t>
      </w:r>
      <w:r>
        <w:rPr>
          <w:spacing w:val="-2"/>
          <w:sz w:val="24"/>
        </w:rPr>
        <w:t> </w:t>
      </w:r>
      <w:r>
        <w:rPr>
          <w:sz w:val="24"/>
        </w:rPr>
        <w:t>Gallimard,</w:t>
      </w:r>
      <w:r>
        <w:rPr>
          <w:spacing w:val="-2"/>
          <w:sz w:val="24"/>
        </w:rPr>
        <w:t> </w:t>
      </w:r>
      <w:r>
        <w:rPr>
          <w:sz w:val="24"/>
        </w:rPr>
        <w:t>1974,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210-227.</w:t>
      </w:r>
    </w:p>
    <w:p>
      <w:pPr>
        <w:spacing w:before="0"/>
        <w:ind w:left="116" w:right="270" w:firstLine="0"/>
        <w:jc w:val="left"/>
        <w:rPr>
          <w:sz w:val="24"/>
        </w:rPr>
      </w:pPr>
      <w:r>
        <w:rPr>
          <w:sz w:val="24"/>
        </w:rPr>
        <w:t>Thomas BOUCHET, « Le cloître Saint-Merry (5-6 juin 1832). Histoire d'un cheminement vers</w:t>
      </w:r>
      <w:r>
        <w:rPr>
          <w:spacing w:val="-52"/>
          <w:sz w:val="24"/>
        </w:rPr>
        <w:t> </w:t>
      </w:r>
      <w:r>
        <w:rPr>
          <w:sz w:val="24"/>
        </w:rPr>
        <w:t>l'oubli, 1832-1862 », </w:t>
      </w:r>
      <w:r>
        <w:rPr>
          <w:i/>
          <w:sz w:val="24"/>
        </w:rPr>
        <w:t>Revue d’histoire moderne &amp; contemporaine</w:t>
      </w:r>
      <w:r>
        <w:rPr>
          <w:sz w:val="24"/>
        </w:rPr>
        <w:t>, 47-1, 2000/1, pp. 113 à</w:t>
      </w:r>
      <w:r>
        <w:rPr>
          <w:spacing w:val="1"/>
          <w:sz w:val="24"/>
        </w:rPr>
        <w:t> </w:t>
      </w:r>
      <w:r>
        <w:rPr>
          <w:sz w:val="24"/>
        </w:rPr>
        <w:t>130.</w:t>
      </w:r>
    </w:p>
    <w:p>
      <w:pPr>
        <w:pStyle w:val="BodyText"/>
        <w:spacing w:line="242" w:lineRule="auto"/>
        <w:ind w:left="116" w:right="394"/>
      </w:pPr>
      <w:r>
        <w:rPr/>
        <w:t>Arlette FARGE, « Penser et définir l’événement en histoire. Approche des situations et des</w:t>
      </w:r>
      <w:r>
        <w:rPr>
          <w:spacing w:val="-52"/>
        </w:rPr>
        <w:t> </w:t>
      </w:r>
      <w:r>
        <w:rPr/>
        <w:t>acteurs</w:t>
      </w:r>
      <w:r>
        <w:rPr>
          <w:spacing w:val="-1"/>
        </w:rPr>
        <w:t> </w:t>
      </w:r>
      <w:r>
        <w:rPr/>
        <w:t>sociaux », </w:t>
      </w:r>
      <w:r>
        <w:rPr>
          <w:i/>
        </w:rPr>
        <w:t>Terrain</w:t>
      </w:r>
      <w:r>
        <w:rPr/>
        <w:t>, 38, mars</w:t>
      </w:r>
      <w:r>
        <w:rPr>
          <w:spacing w:val="-2"/>
        </w:rPr>
        <w:t> </w:t>
      </w:r>
      <w:r>
        <w:rPr/>
        <w:t>2002,</w:t>
      </w:r>
      <w:r>
        <w:rPr>
          <w:spacing w:val="-2"/>
        </w:rPr>
        <w:t> </w:t>
      </w:r>
      <w:r>
        <w:rPr/>
        <w:t>pp.</w:t>
      </w:r>
      <w:r>
        <w:rPr>
          <w:spacing w:val="-3"/>
        </w:rPr>
        <w:t> </w:t>
      </w:r>
      <w:r>
        <w:rPr/>
        <w:t>67-78.</w:t>
      </w:r>
    </w:p>
    <w:p>
      <w:pPr>
        <w:spacing w:line="289" w:lineRule="exact" w:before="0"/>
        <w:ind w:left="116" w:right="0" w:firstLine="0"/>
        <w:jc w:val="left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> </w:t>
      </w:r>
      <w:r>
        <w:rPr>
          <w:sz w:val="24"/>
        </w:rPr>
        <w:t>RICŒUR,</w:t>
      </w:r>
      <w:r>
        <w:rPr>
          <w:spacing w:val="-2"/>
          <w:sz w:val="24"/>
        </w:rPr>
        <w:t> </w:t>
      </w:r>
      <w:r>
        <w:rPr>
          <w:sz w:val="24"/>
        </w:rPr>
        <w:t>1991,</w:t>
      </w:r>
      <w:r>
        <w:rPr>
          <w:spacing w:val="-2"/>
          <w:sz w:val="24"/>
        </w:rPr>
        <w:t> </w:t>
      </w:r>
      <w:r>
        <w:rPr>
          <w:sz w:val="24"/>
        </w:rPr>
        <w:t>«</w:t>
      </w:r>
      <w:r>
        <w:rPr>
          <w:spacing w:val="-4"/>
          <w:sz w:val="24"/>
        </w:rPr>
        <w:t> </w:t>
      </w:r>
      <w:r>
        <w:rPr>
          <w:sz w:val="24"/>
        </w:rPr>
        <w:t>Événement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sens</w:t>
      </w:r>
      <w:r>
        <w:rPr>
          <w:spacing w:val="-4"/>
          <w:sz w:val="24"/>
        </w:rPr>
        <w:t> </w:t>
      </w:r>
      <w:r>
        <w:rPr>
          <w:sz w:val="24"/>
        </w:rPr>
        <w:t>»,</w:t>
      </w:r>
      <w:r>
        <w:rPr>
          <w:spacing w:val="1"/>
          <w:sz w:val="24"/>
        </w:rPr>
        <w:t> </w:t>
      </w:r>
      <w:r>
        <w:rPr>
          <w:i/>
          <w:sz w:val="24"/>
        </w:rPr>
        <w:t>Raisons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pratiques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pp.</w:t>
      </w:r>
      <w:r>
        <w:rPr>
          <w:spacing w:val="-4"/>
          <w:sz w:val="24"/>
        </w:rPr>
        <w:t> </w:t>
      </w:r>
      <w:r>
        <w:rPr>
          <w:sz w:val="24"/>
        </w:rPr>
        <w:t>41-56.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36" w:val="left" w:leader="none"/>
        </w:tabs>
        <w:spacing w:line="240" w:lineRule="auto" w:before="0" w:after="0"/>
        <w:ind w:left="435" w:right="0" w:hanging="320"/>
        <w:jc w:val="left"/>
      </w:pPr>
      <w:r>
        <w:rPr/>
        <w:t>Mercredi</w:t>
      </w:r>
      <w:r>
        <w:rPr>
          <w:spacing w:val="-1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5"/>
          <w:vertAlign w:val="baseline"/>
        </w:rPr>
        <w:t> </w:t>
      </w:r>
      <w:r>
        <w:rPr>
          <w:vertAlign w:val="baseline"/>
        </w:rPr>
        <w:t>décembre</w:t>
      </w:r>
      <w:r>
        <w:rPr>
          <w:spacing w:val="-2"/>
          <w:vertAlign w:val="baseline"/>
        </w:rPr>
        <w:t> </w:t>
      </w:r>
      <w:r>
        <w:rPr>
          <w:vertAlign w:val="baseline"/>
        </w:rPr>
        <w:t>2021</w:t>
      </w:r>
      <w:r>
        <w:rPr>
          <w:spacing w:val="-4"/>
          <w:vertAlign w:val="baseline"/>
        </w:rPr>
        <w:t> 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Femmes</w:t>
      </w:r>
      <w:r>
        <w:rPr>
          <w:spacing w:val="-3"/>
          <w:vertAlign w:val="baseline"/>
        </w:rPr>
        <w:t> </w:t>
      </w:r>
      <w:r>
        <w:rPr>
          <w:vertAlign w:val="baseline"/>
        </w:rPr>
        <w:t>et</w:t>
      </w:r>
      <w:r>
        <w:rPr>
          <w:spacing w:val="-2"/>
          <w:vertAlign w:val="baseline"/>
        </w:rPr>
        <w:t> </w:t>
      </w:r>
      <w:r>
        <w:rPr>
          <w:vertAlign w:val="baseline"/>
        </w:rPr>
        <w:t>violence</w:t>
      </w:r>
    </w:p>
    <w:p>
      <w:pPr>
        <w:spacing w:line="237" w:lineRule="auto" w:before="2"/>
        <w:ind w:left="116" w:right="0" w:firstLine="0"/>
        <w:jc w:val="left"/>
        <w:rPr>
          <w:sz w:val="24"/>
        </w:rPr>
      </w:pPr>
      <w:r>
        <w:rPr>
          <w:sz w:val="24"/>
        </w:rPr>
        <w:t>Karine</w:t>
      </w:r>
      <w:r>
        <w:rPr>
          <w:spacing w:val="9"/>
          <w:sz w:val="24"/>
        </w:rPr>
        <w:t> </w:t>
      </w:r>
      <w:r>
        <w:rPr>
          <w:sz w:val="24"/>
        </w:rPr>
        <w:t>SALOME,</w:t>
      </w:r>
      <w:r>
        <w:rPr>
          <w:spacing w:val="7"/>
          <w:sz w:val="24"/>
        </w:rPr>
        <w:t> </w:t>
      </w:r>
      <w:r>
        <w:rPr>
          <w:i/>
          <w:sz w:val="24"/>
        </w:rPr>
        <w:t>Vitriol.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agressions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l’acide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XIXe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siècle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jours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Ceyzérieu,</w:t>
      </w:r>
      <w:r>
        <w:rPr>
          <w:spacing w:val="8"/>
          <w:sz w:val="24"/>
        </w:rPr>
        <w:t> </w:t>
      </w:r>
      <w:r>
        <w:rPr>
          <w:sz w:val="24"/>
        </w:rPr>
        <w:t>Champ</w:t>
      </w:r>
      <w:r>
        <w:rPr>
          <w:spacing w:val="-51"/>
          <w:sz w:val="24"/>
        </w:rPr>
        <w:t> </w:t>
      </w:r>
      <w:r>
        <w:rPr>
          <w:sz w:val="24"/>
        </w:rPr>
        <w:t>Vallon,</w:t>
      </w:r>
      <w:r>
        <w:rPr>
          <w:spacing w:val="-3"/>
          <w:sz w:val="24"/>
        </w:rPr>
        <w:t> </w:t>
      </w:r>
      <w:r>
        <w:rPr>
          <w:sz w:val="24"/>
        </w:rPr>
        <w:t>2020</w:t>
      </w:r>
      <w:r>
        <w:rPr>
          <w:spacing w:val="3"/>
          <w:sz w:val="24"/>
        </w:rPr>
        <w:t> </w:t>
      </w:r>
      <w:r>
        <w:rPr>
          <w:sz w:val="24"/>
        </w:rPr>
        <w:t>(Introduction, 2e</w:t>
      </w:r>
      <w:r>
        <w:rPr>
          <w:spacing w:val="-1"/>
          <w:sz w:val="24"/>
        </w:rPr>
        <w:t> </w:t>
      </w:r>
      <w:r>
        <w:rPr>
          <w:sz w:val="24"/>
        </w:rPr>
        <w:t>partie).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36" w:val="left" w:leader="none"/>
        </w:tabs>
        <w:spacing w:line="240" w:lineRule="auto" w:before="1" w:after="0"/>
        <w:ind w:left="435" w:right="0" w:hanging="320"/>
        <w:jc w:val="both"/>
      </w:pPr>
      <w:r>
        <w:rPr/>
        <w:t>Mercredi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décembre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:</w:t>
      </w:r>
      <w:r>
        <w:rPr>
          <w:spacing w:val="51"/>
        </w:rPr>
        <w:t> </w:t>
      </w:r>
      <w:r>
        <w:rPr/>
        <w:t>Prisons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répression</w:t>
      </w:r>
    </w:p>
    <w:p>
      <w:pPr>
        <w:spacing w:before="0"/>
        <w:ind w:left="116" w:right="110" w:firstLine="0"/>
        <w:jc w:val="both"/>
        <w:rPr>
          <w:sz w:val="24"/>
        </w:rPr>
      </w:pPr>
      <w:r>
        <w:rPr>
          <w:sz w:val="24"/>
        </w:rPr>
        <w:t>Elsa GENARD, </w:t>
      </w:r>
      <w:r>
        <w:rPr>
          <w:i/>
          <w:sz w:val="24"/>
        </w:rPr>
        <w:t>A la peine. Une histoire sociale des interactions carcérales (France, années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1910-années 1930)</w:t>
      </w:r>
      <w:r>
        <w:rPr>
          <w:sz w:val="24"/>
        </w:rPr>
        <w:t>, 2 vol., thèse sous la direction de Dominique Kalifa puis de Claire Zalc,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vol. (introduction,</w:t>
      </w:r>
      <w:r>
        <w:rPr>
          <w:spacing w:val="2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385-438).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36" w:val="left" w:leader="none"/>
        </w:tabs>
        <w:spacing w:line="240" w:lineRule="auto" w:before="0" w:after="0"/>
        <w:ind w:left="435" w:right="0" w:hanging="320"/>
        <w:jc w:val="both"/>
      </w:pPr>
      <w:r>
        <w:rPr/>
        <w:t>Mercredi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décembre</w:t>
      </w:r>
      <w:r>
        <w:rPr>
          <w:spacing w:val="-3"/>
        </w:rPr>
        <w:t> </w:t>
      </w:r>
      <w:r>
        <w:rPr/>
        <w:t>2021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Historiciser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fait</w:t>
      </w:r>
      <w:r>
        <w:rPr>
          <w:spacing w:val="-3"/>
        </w:rPr>
        <w:t> </w:t>
      </w:r>
      <w:r>
        <w:rPr/>
        <w:t>divers</w:t>
      </w:r>
    </w:p>
    <w:p>
      <w:pPr>
        <w:spacing w:before="2"/>
        <w:ind w:left="116" w:right="107" w:firstLine="0"/>
        <w:jc w:val="both"/>
        <w:rPr>
          <w:sz w:val="24"/>
        </w:rPr>
      </w:pPr>
      <w:r>
        <w:rPr>
          <w:sz w:val="24"/>
        </w:rPr>
        <w:t>Roland BARTHES, « Structure du fait divers », </w:t>
      </w:r>
      <w:r>
        <w:rPr>
          <w:i/>
          <w:sz w:val="24"/>
        </w:rPr>
        <w:t>Essais critiques</w:t>
      </w:r>
      <w:r>
        <w:rPr>
          <w:sz w:val="24"/>
        </w:rPr>
        <w:t>, Paris, Seuil, 1964, pp. 188-197.</w:t>
      </w:r>
      <w:r>
        <w:rPr>
          <w:spacing w:val="1"/>
          <w:sz w:val="24"/>
        </w:rPr>
        <w:t> </w:t>
      </w:r>
      <w:r>
        <w:rPr>
          <w:sz w:val="24"/>
        </w:rPr>
        <w:t>Michelle PERROT, «</w:t>
      </w:r>
      <w:r>
        <w:rPr>
          <w:spacing w:val="1"/>
          <w:sz w:val="24"/>
        </w:rPr>
        <w:t> </w:t>
      </w:r>
      <w:r>
        <w:rPr>
          <w:sz w:val="24"/>
        </w:rPr>
        <w:t>Fait divers et histoire au XIXe siècle », </w:t>
      </w:r>
      <w:r>
        <w:rPr>
          <w:i/>
          <w:sz w:val="24"/>
        </w:rPr>
        <w:t>Annales. Economies, sociétés,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civilisations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38e</w:t>
      </w:r>
      <w:r>
        <w:rPr>
          <w:spacing w:val="1"/>
          <w:sz w:val="24"/>
        </w:rPr>
        <w:t> </w:t>
      </w:r>
      <w:r>
        <w:rPr>
          <w:sz w:val="24"/>
        </w:rPr>
        <w:t>année,</w:t>
      </w:r>
      <w:r>
        <w:rPr>
          <w:spacing w:val="-4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1983.</w:t>
      </w:r>
      <w:r>
        <w:rPr>
          <w:spacing w:val="-3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911-919.</w:t>
      </w:r>
    </w:p>
    <w:p>
      <w:pPr>
        <w:spacing w:before="0"/>
        <w:ind w:left="116" w:right="107" w:firstLine="0"/>
        <w:jc w:val="both"/>
        <w:rPr>
          <w:sz w:val="24"/>
        </w:rPr>
      </w:pPr>
      <w:r>
        <w:rPr>
          <w:sz w:val="24"/>
        </w:rPr>
        <w:t>Dominique KALIFA, </w:t>
      </w:r>
      <w:r>
        <w:rPr>
          <w:i/>
          <w:sz w:val="24"/>
        </w:rPr>
        <w:t>L’encre et le sang. Récits de crime et société à la Belle Epoque</w:t>
      </w:r>
      <w:r>
        <w:rPr>
          <w:sz w:val="24"/>
        </w:rPr>
        <w:t>, Paris,</w:t>
      </w:r>
      <w:r>
        <w:rPr>
          <w:spacing w:val="1"/>
          <w:sz w:val="24"/>
        </w:rPr>
        <w:t> </w:t>
      </w:r>
      <w:r>
        <w:rPr>
          <w:sz w:val="24"/>
        </w:rPr>
        <w:t>Fayard,</w:t>
      </w:r>
      <w:r>
        <w:rPr>
          <w:spacing w:val="-1"/>
          <w:sz w:val="24"/>
        </w:rPr>
        <w:t> </w:t>
      </w:r>
      <w:r>
        <w:rPr>
          <w:sz w:val="24"/>
        </w:rPr>
        <w:t>1995 (Introduction, Ch.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2).</w:t>
      </w:r>
    </w:p>
    <w:p>
      <w:pPr>
        <w:spacing w:before="0"/>
        <w:ind w:left="116" w:right="108" w:firstLine="0"/>
        <w:jc w:val="both"/>
        <w:rPr>
          <w:sz w:val="24"/>
        </w:rPr>
      </w:pPr>
      <w:r>
        <w:rPr>
          <w:sz w:val="24"/>
        </w:rPr>
        <w:t>Anne-Claude AMBROISE-RENDU, </w:t>
      </w:r>
      <w:r>
        <w:rPr>
          <w:i/>
          <w:sz w:val="24"/>
        </w:rPr>
        <w:t>Petits récits des désordres ordinaires. Les fait divers dans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presse française des débuts de la IIIe République à la Grande </w:t>
      </w:r>
      <w:r>
        <w:rPr>
          <w:sz w:val="24"/>
        </w:rPr>
        <w:t>Guerre, Paris, Seli Arslan, 2004</w:t>
      </w:r>
      <w:r>
        <w:rPr>
          <w:spacing w:val="1"/>
          <w:sz w:val="24"/>
        </w:rPr>
        <w:t> </w:t>
      </w:r>
      <w:r>
        <w:rPr>
          <w:sz w:val="24"/>
        </w:rPr>
        <w:t>(Introduction,</w:t>
      </w:r>
      <w:r>
        <w:rPr>
          <w:spacing w:val="-1"/>
          <w:sz w:val="24"/>
        </w:rPr>
        <w:t> </w:t>
      </w:r>
      <w:r>
        <w:rPr>
          <w:sz w:val="24"/>
        </w:rPr>
        <w:t>Ie</w:t>
      </w:r>
      <w:r>
        <w:rPr>
          <w:spacing w:val="-2"/>
          <w:sz w:val="24"/>
        </w:rPr>
        <w:t> </w:t>
      </w:r>
      <w:r>
        <w:rPr>
          <w:sz w:val="24"/>
        </w:rPr>
        <w:t>partie,</w:t>
      </w:r>
      <w:r>
        <w:rPr>
          <w:spacing w:val="-4"/>
          <w:sz w:val="24"/>
        </w:rPr>
        <w:t> </w:t>
      </w:r>
      <w:r>
        <w:rPr>
          <w:sz w:val="24"/>
        </w:rPr>
        <w:t>Annexe).</w:t>
      </w:r>
    </w:p>
    <w:p>
      <w:pPr>
        <w:pStyle w:val="BodyText"/>
        <w:ind w:left="116" w:right="104"/>
        <w:jc w:val="both"/>
      </w:pPr>
      <w:r>
        <w:rPr/>
        <w:t>Anne-Emmanuelle DEMARTINI, « ‘Celle dont on ne voit pas les yeux’. Portraits de Violette</w:t>
      </w:r>
      <w:r>
        <w:rPr>
          <w:spacing w:val="1"/>
        </w:rPr>
        <w:t> </w:t>
      </w:r>
      <w:r>
        <w:rPr/>
        <w:t>Nozière », dans Myriam Tsikounas et André Rauch (dir)., </w:t>
      </w:r>
      <w:r>
        <w:rPr>
          <w:i/>
        </w:rPr>
        <w:t>L'historien, le juge et l'assassin</w:t>
      </w:r>
      <w:r>
        <w:rPr/>
        <w:t>,</w:t>
      </w:r>
      <w:r>
        <w:rPr>
          <w:spacing w:val="1"/>
        </w:rPr>
        <w:t> </w:t>
      </w:r>
      <w:r>
        <w:rPr/>
        <w:t>Paris,</w:t>
      </w:r>
      <w:r>
        <w:rPr>
          <w:spacing w:val="-1"/>
        </w:rPr>
        <w:t> </w:t>
      </w:r>
      <w:r>
        <w:rPr/>
        <w:t>Publication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Sorbonne,</w:t>
      </w:r>
      <w:r>
        <w:rPr>
          <w:spacing w:val="-2"/>
        </w:rPr>
        <w:t> </w:t>
      </w:r>
      <w:r>
        <w:rPr/>
        <w:t>2012,</w:t>
      </w:r>
      <w:r>
        <w:rPr>
          <w:spacing w:val="-2"/>
        </w:rPr>
        <w:t> </w:t>
      </w:r>
      <w:r>
        <w:rPr/>
        <w:t>pp.</w:t>
      </w:r>
      <w:r>
        <w:rPr>
          <w:spacing w:val="-3"/>
        </w:rPr>
        <w:t> </w:t>
      </w:r>
      <w:r>
        <w:rPr/>
        <w:t>185-196.</w:t>
      </w:r>
    </w:p>
    <w:sectPr>
      <w:pgSz w:w="11900" w:h="16850"/>
      <w:pgMar w:top="10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-"/>
      <w:lvlJc w:val="left"/>
      <w:pPr>
        <w:ind w:left="313" w:hanging="197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7" w:hanging="19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5" w:hanging="1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13" w:hanging="1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11" w:hanging="1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09" w:hanging="1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07" w:hanging="1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5" w:hanging="1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03" w:hanging="19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313" w:hanging="197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7" w:hanging="19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5" w:hanging="1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13" w:hanging="1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11" w:hanging="1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09" w:hanging="1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07" w:hanging="1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5" w:hanging="1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03" w:hanging="19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13" w:hanging="198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13" w:hanging="198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ooks.openedition.org/psorbonne/57909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terms:created xsi:type="dcterms:W3CDTF">2024-06-10T13:59:30Z</dcterms:created>
  <dcterms:modified xsi:type="dcterms:W3CDTF">2024-06-10T13:59:30Z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