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9" w:lineRule="auto" w:before="97"/>
        <w:ind w:left="100" w:right="8615"/>
        <w:jc w:val="both"/>
      </w:pPr>
      <w:r>
        <w:rPr>
          <w:color w:val="231F20"/>
        </w:rPr>
        <w:t>L’idée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séparation</w:t>
      </w:r>
      <w:r>
        <w:rPr>
          <w:color w:val="231F20"/>
          <w:spacing w:val="-4"/>
        </w:rPr>
        <w:t> </w:t>
      </w:r>
      <w:r>
        <w:rPr>
          <w:color w:val="231F20"/>
        </w:rPr>
        <w:t>est</w:t>
      </w:r>
      <w:r>
        <w:rPr>
          <w:color w:val="231F20"/>
          <w:spacing w:val="-5"/>
        </w:rPr>
        <w:t> </w:t>
      </w:r>
      <w:r>
        <w:rPr>
          <w:color w:val="231F20"/>
        </w:rPr>
        <w:t>contenue</w:t>
      </w:r>
      <w:r>
        <w:rPr>
          <w:color w:val="231F20"/>
          <w:spacing w:val="-4"/>
        </w:rPr>
        <w:t> </w:t>
      </w:r>
      <w:r>
        <w:rPr>
          <w:color w:val="231F20"/>
        </w:rPr>
        <w:t>dans</w:t>
      </w:r>
      <w:r>
        <w:rPr>
          <w:color w:val="231F20"/>
          <w:spacing w:val="-4"/>
        </w:rPr>
        <w:t> </w:t>
      </w:r>
      <w:r>
        <w:rPr>
          <w:color w:val="231F20"/>
        </w:rPr>
        <w:t>celle</w:t>
      </w:r>
      <w:r>
        <w:rPr>
          <w:color w:val="231F20"/>
          <w:spacing w:val="-4"/>
        </w:rPr>
        <w:t> </w:t>
      </w:r>
      <w:r>
        <w:rPr>
          <w:color w:val="231F20"/>
        </w:rPr>
        <w:t>d’exil.</w:t>
      </w:r>
      <w:r>
        <w:rPr>
          <w:color w:val="231F20"/>
          <w:spacing w:val="-5"/>
        </w:rPr>
        <w:t> </w:t>
      </w:r>
      <w:r>
        <w:rPr>
          <w:color w:val="231F20"/>
        </w:rPr>
        <w:t>Les</w:t>
      </w:r>
      <w:r>
        <w:rPr>
          <w:color w:val="231F20"/>
          <w:spacing w:val="-4"/>
        </w:rPr>
        <w:t> </w:t>
      </w:r>
      <w:r>
        <w:rPr>
          <w:color w:val="231F20"/>
        </w:rPr>
        <w:t>exilé·e·s</w:t>
      </w:r>
      <w:r>
        <w:rPr>
          <w:color w:val="231F20"/>
          <w:spacing w:val="-4"/>
        </w:rPr>
        <w:t> </w:t>
      </w:r>
      <w:r>
        <w:rPr>
          <w:color w:val="231F20"/>
        </w:rPr>
        <w:t>quittent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lieu</w:t>
      </w:r>
      <w:r>
        <w:rPr>
          <w:color w:val="231F20"/>
          <w:spacing w:val="-4"/>
        </w:rPr>
        <w:t> </w:t>
      </w:r>
      <w:r>
        <w:rPr>
          <w:color w:val="231F20"/>
        </w:rPr>
        <w:t>mais</w:t>
      </w:r>
      <w:r>
        <w:rPr>
          <w:color w:val="231F20"/>
          <w:spacing w:val="-4"/>
        </w:rPr>
        <w:t> </w:t>
      </w:r>
      <w:r>
        <w:rPr>
          <w:color w:val="231F20"/>
        </w:rPr>
        <w:t>aussi</w:t>
      </w:r>
      <w:r>
        <w:rPr>
          <w:color w:val="231F20"/>
          <w:spacing w:val="-4"/>
        </w:rPr>
        <w:t> </w:t>
      </w:r>
      <w:r>
        <w:rPr>
          <w:color w:val="231F20"/>
        </w:rPr>
        <w:t>des</w:t>
      </w:r>
      <w:r>
        <w:rPr>
          <w:color w:val="231F20"/>
          <w:spacing w:val="-5"/>
        </w:rPr>
        <w:t> </w:t>
      </w:r>
      <w:r>
        <w:rPr>
          <w:color w:val="231F20"/>
        </w:rPr>
        <w:t>personnes,</w:t>
      </w:r>
      <w:r>
        <w:rPr>
          <w:color w:val="231F20"/>
          <w:spacing w:val="-42"/>
        </w:rPr>
        <w:t> </w:t>
      </w:r>
      <w:r>
        <w:rPr>
          <w:color w:val="231F20"/>
          <w:w w:val="95"/>
        </w:rPr>
        <w:t>souvent des proches. Qu’impliquent ces séparations familiales dans le contexte des exils du long XIX</w:t>
      </w:r>
      <w:r>
        <w:rPr>
          <w:color w:val="231F20"/>
          <w:w w:val="95"/>
          <w:position w:val="6"/>
          <w:sz w:val="10"/>
        </w:rPr>
        <w:t>e </w:t>
      </w:r>
      <w:r>
        <w:rPr>
          <w:color w:val="231F20"/>
          <w:w w:val="95"/>
        </w:rPr>
        <w:t>siècle ?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Conjugaux,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amicaux,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politiques,</w:t>
      </w:r>
      <w:r>
        <w:rPr>
          <w:color w:val="231F20"/>
          <w:spacing w:val="-10"/>
        </w:rPr>
        <w:t> </w:t>
      </w:r>
      <w:r>
        <w:rPr>
          <w:color w:val="231F20"/>
        </w:rPr>
        <w:t>ou</w:t>
      </w:r>
      <w:r>
        <w:rPr>
          <w:color w:val="231F20"/>
          <w:spacing w:val="-10"/>
        </w:rPr>
        <w:t> </w:t>
      </w:r>
      <w:r>
        <w:rPr>
          <w:color w:val="231F20"/>
        </w:rPr>
        <w:t>familiaux,</w:t>
      </w:r>
      <w:r>
        <w:rPr>
          <w:color w:val="231F20"/>
          <w:spacing w:val="-10"/>
        </w:rPr>
        <w:t> </w:t>
      </w:r>
      <w:r>
        <w:rPr>
          <w:color w:val="231F20"/>
        </w:rPr>
        <w:t>ces</w:t>
      </w:r>
      <w:r>
        <w:rPr>
          <w:color w:val="231F20"/>
          <w:spacing w:val="-10"/>
        </w:rPr>
        <w:t> </w:t>
      </w:r>
      <w:r>
        <w:rPr>
          <w:color w:val="231F20"/>
        </w:rPr>
        <w:t>éloignements</w:t>
      </w:r>
      <w:r>
        <w:rPr>
          <w:color w:val="231F20"/>
          <w:spacing w:val="-10"/>
        </w:rPr>
        <w:t> </w:t>
      </w:r>
      <w:r>
        <w:rPr>
          <w:color w:val="231F20"/>
        </w:rPr>
        <w:t>plus</w:t>
      </w:r>
      <w:r>
        <w:rPr>
          <w:color w:val="231F20"/>
          <w:spacing w:val="-10"/>
        </w:rPr>
        <w:t> </w:t>
      </w:r>
      <w:r>
        <w:rPr>
          <w:color w:val="231F20"/>
        </w:rPr>
        <w:t>ou</w:t>
      </w:r>
      <w:r>
        <w:rPr>
          <w:color w:val="231F20"/>
          <w:spacing w:val="-10"/>
        </w:rPr>
        <w:t> </w:t>
      </w:r>
      <w:r>
        <w:rPr>
          <w:color w:val="231F20"/>
        </w:rPr>
        <w:t>moins</w:t>
      </w:r>
      <w:r>
        <w:rPr>
          <w:color w:val="231F20"/>
          <w:spacing w:val="-10"/>
        </w:rPr>
        <w:t> </w:t>
      </w:r>
      <w:r>
        <w:rPr>
          <w:color w:val="231F20"/>
        </w:rPr>
        <w:t>difficiles</w:t>
      </w:r>
      <w:r>
        <w:rPr>
          <w:color w:val="231F20"/>
          <w:spacing w:val="-10"/>
        </w:rPr>
        <w:t> </w:t>
      </w:r>
      <w:r>
        <w:rPr>
          <w:color w:val="231F20"/>
        </w:rPr>
        <w:t>ont</w:t>
      </w:r>
      <w:r>
        <w:rPr>
          <w:color w:val="231F20"/>
          <w:spacing w:val="-10"/>
        </w:rPr>
        <w:t> </w:t>
      </w:r>
      <w:r>
        <w:rPr>
          <w:color w:val="231F20"/>
        </w:rPr>
        <w:t>des</w:t>
      </w:r>
      <w:r>
        <w:rPr>
          <w:color w:val="231F20"/>
          <w:spacing w:val="-10"/>
        </w:rPr>
        <w:t> </w:t>
      </w:r>
      <w:r>
        <w:rPr>
          <w:color w:val="231F20"/>
        </w:rPr>
        <w:t>résonances</w:t>
      </w:r>
      <w:r>
        <w:rPr>
          <w:color w:val="231F20"/>
          <w:spacing w:val="-43"/>
        </w:rPr>
        <w:t> </w:t>
      </w:r>
      <w:r>
        <w:rPr>
          <w:color w:val="231F20"/>
        </w:rPr>
        <w:t>et</w:t>
      </w:r>
      <w:r>
        <w:rPr>
          <w:color w:val="231F20"/>
          <w:spacing w:val="-8"/>
        </w:rPr>
        <w:t> </w:t>
      </w:r>
      <w:r>
        <w:rPr>
          <w:color w:val="231F20"/>
        </w:rPr>
        <w:t>des</w:t>
      </w:r>
      <w:r>
        <w:rPr>
          <w:color w:val="231F20"/>
          <w:spacing w:val="-8"/>
        </w:rPr>
        <w:t> </w:t>
      </w:r>
      <w:r>
        <w:rPr>
          <w:color w:val="231F20"/>
        </w:rPr>
        <w:t>conséquences</w:t>
      </w:r>
      <w:r>
        <w:rPr>
          <w:color w:val="231F20"/>
          <w:spacing w:val="-8"/>
        </w:rPr>
        <w:t> </w:t>
      </w:r>
      <w:r>
        <w:rPr>
          <w:color w:val="231F20"/>
        </w:rPr>
        <w:t>diverses</w:t>
      </w:r>
      <w:r>
        <w:rPr>
          <w:color w:val="231F20"/>
          <w:spacing w:val="-8"/>
        </w:rPr>
        <w:t> </w:t>
      </w:r>
      <w:r>
        <w:rPr>
          <w:color w:val="231F20"/>
        </w:rPr>
        <w:t>selon</w:t>
      </w:r>
      <w:r>
        <w:rPr>
          <w:color w:val="231F20"/>
          <w:spacing w:val="-8"/>
        </w:rPr>
        <w:t> </w:t>
      </w:r>
      <w:r>
        <w:rPr>
          <w:color w:val="231F20"/>
        </w:rPr>
        <w:t>les</w:t>
      </w:r>
      <w:r>
        <w:rPr>
          <w:color w:val="231F20"/>
          <w:spacing w:val="-8"/>
        </w:rPr>
        <w:t> </w:t>
      </w:r>
      <w:r>
        <w:rPr>
          <w:color w:val="231F20"/>
        </w:rPr>
        <w:t>contextes</w:t>
      </w:r>
      <w:r>
        <w:rPr>
          <w:color w:val="231F20"/>
          <w:spacing w:val="-8"/>
        </w:rPr>
        <w:t> </w:t>
      </w:r>
      <w:r>
        <w:rPr>
          <w:color w:val="231F20"/>
        </w:rPr>
        <w:t>et</w:t>
      </w:r>
      <w:r>
        <w:rPr>
          <w:color w:val="231F20"/>
          <w:spacing w:val="-8"/>
        </w:rPr>
        <w:t> </w:t>
      </w:r>
      <w:r>
        <w:rPr>
          <w:color w:val="231F20"/>
        </w:rPr>
        <w:t>les</w:t>
      </w:r>
      <w:r>
        <w:rPr>
          <w:color w:val="231F20"/>
          <w:spacing w:val="-8"/>
        </w:rPr>
        <w:t> </w:t>
      </w:r>
      <w:r>
        <w:rPr>
          <w:color w:val="231F20"/>
        </w:rPr>
        <w:t>individus.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séparation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vient</w:t>
      </w:r>
      <w:r>
        <w:rPr>
          <w:color w:val="231F20"/>
          <w:spacing w:val="-8"/>
        </w:rPr>
        <w:t> </w:t>
      </w:r>
      <w:r>
        <w:rPr>
          <w:color w:val="231F20"/>
        </w:rPr>
        <w:t>parfois</w:t>
      </w:r>
      <w:r>
        <w:rPr>
          <w:color w:val="231F20"/>
          <w:spacing w:val="-8"/>
        </w:rPr>
        <w:t> </w:t>
      </w:r>
      <w:r>
        <w:rPr>
          <w:color w:val="231F20"/>
        </w:rPr>
        <w:t>à</w:t>
      </w:r>
      <w:r>
        <w:rPr>
          <w:color w:val="231F20"/>
          <w:spacing w:val="-8"/>
        </w:rPr>
        <w:t> </w:t>
      </w:r>
      <w:r>
        <w:rPr>
          <w:color w:val="231F20"/>
        </w:rPr>
        <w:t>constituer</w:t>
      </w:r>
      <w:r>
        <w:rPr>
          <w:color w:val="231F20"/>
          <w:spacing w:val="-42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caractéristique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même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l’exil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: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fait-on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à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l’étranger,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quand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cause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politique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stagne,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n’est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regretter</w:t>
      </w:r>
      <w:r>
        <w:rPr>
          <w:color w:val="231F20"/>
          <w:spacing w:val="-1"/>
        </w:rPr>
        <w:t> </w:t>
      </w:r>
      <w:r>
        <w:rPr>
          <w:color w:val="231F20"/>
          <w:w w:val="95"/>
        </w:rPr>
        <w:t>d’être « loin des siens » ?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Le chantier des études sur les exils du XIX</w:t>
      </w:r>
      <w:r>
        <w:rPr>
          <w:color w:val="231F20"/>
          <w:w w:val="95"/>
          <w:position w:val="6"/>
          <w:sz w:val="10"/>
        </w:rPr>
        <w:t>e </w:t>
      </w:r>
      <w:r>
        <w:rPr>
          <w:color w:val="231F20"/>
          <w:w w:val="95"/>
        </w:rPr>
        <w:t>siècle s’est récemment beaucoup enrichi</w:t>
      </w:r>
      <w:r>
        <w:rPr>
          <w:color w:val="231F20"/>
          <w:spacing w:val="-40"/>
          <w:w w:val="95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Europe</w:t>
      </w:r>
      <w:r>
        <w:rPr>
          <w:color w:val="231F20"/>
          <w:spacing w:val="-11"/>
        </w:rPr>
        <w:t> </w:t>
      </w:r>
      <w:r>
        <w:rPr>
          <w:color w:val="231F20"/>
        </w:rPr>
        <w:t>et</w:t>
      </w:r>
      <w:r>
        <w:rPr>
          <w:color w:val="231F20"/>
          <w:spacing w:val="-10"/>
        </w:rPr>
        <w:t> </w:t>
      </w:r>
      <w:r>
        <w:rPr>
          <w:color w:val="231F20"/>
        </w:rPr>
        <w:t>aux</w:t>
      </w:r>
      <w:r>
        <w:rPr>
          <w:color w:val="231F20"/>
          <w:spacing w:val="-10"/>
        </w:rPr>
        <w:t> </w:t>
      </w:r>
      <w:r>
        <w:rPr>
          <w:color w:val="231F20"/>
        </w:rPr>
        <w:t>Amériques,</w:t>
      </w:r>
      <w:r>
        <w:rPr>
          <w:color w:val="231F20"/>
          <w:spacing w:val="-10"/>
        </w:rPr>
        <w:t> </w:t>
      </w:r>
      <w:r>
        <w:rPr>
          <w:color w:val="231F20"/>
        </w:rPr>
        <w:t>mais</w:t>
      </w:r>
      <w:r>
        <w:rPr>
          <w:color w:val="231F20"/>
          <w:spacing w:val="-11"/>
        </w:rPr>
        <w:t> </w:t>
      </w:r>
      <w:r>
        <w:rPr>
          <w:color w:val="231F20"/>
        </w:rPr>
        <w:t>le</w:t>
      </w:r>
      <w:r>
        <w:rPr>
          <w:color w:val="231F20"/>
          <w:spacing w:val="-10"/>
        </w:rPr>
        <w:t> </w:t>
      </w:r>
      <w:r>
        <w:rPr>
          <w:color w:val="231F20"/>
        </w:rPr>
        <w:t>monde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famille</w:t>
      </w:r>
      <w:r>
        <w:rPr>
          <w:color w:val="231F20"/>
          <w:spacing w:val="-11"/>
        </w:rPr>
        <w:t> </w:t>
      </w:r>
      <w:r>
        <w:rPr>
          <w:color w:val="231F20"/>
        </w:rPr>
        <w:t>et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l’intime</w:t>
      </w:r>
      <w:r>
        <w:rPr>
          <w:color w:val="231F20"/>
          <w:spacing w:val="-10"/>
        </w:rPr>
        <w:t> </w:t>
      </w:r>
      <w:r>
        <w:rPr>
          <w:color w:val="231F20"/>
        </w:rPr>
        <w:t>demeure</w:t>
      </w:r>
      <w:r>
        <w:rPr>
          <w:color w:val="231F20"/>
          <w:spacing w:val="-11"/>
        </w:rPr>
        <w:t> </w:t>
      </w:r>
      <w:r>
        <w:rPr>
          <w:color w:val="231F20"/>
        </w:rPr>
        <w:t>moins</w:t>
      </w:r>
      <w:r>
        <w:rPr>
          <w:color w:val="231F20"/>
          <w:spacing w:val="-10"/>
        </w:rPr>
        <w:t> </w:t>
      </w:r>
      <w:r>
        <w:rPr>
          <w:color w:val="231F20"/>
        </w:rPr>
        <w:t>bien</w:t>
      </w:r>
      <w:r>
        <w:rPr>
          <w:color w:val="231F20"/>
          <w:spacing w:val="-10"/>
        </w:rPr>
        <w:t> </w:t>
      </w:r>
      <w:r>
        <w:rPr>
          <w:color w:val="231F20"/>
        </w:rPr>
        <w:t>connu,</w:t>
      </w:r>
      <w:r>
        <w:rPr>
          <w:color w:val="231F20"/>
          <w:spacing w:val="-10"/>
        </w:rPr>
        <w:t> </w:t>
      </w:r>
      <w:r>
        <w:rPr>
          <w:color w:val="231F20"/>
        </w:rPr>
        <w:t>faute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sources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aussi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abondantes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celles</w:t>
      </w:r>
      <w:r>
        <w:rPr>
          <w:color w:val="231F20"/>
          <w:spacing w:val="-10"/>
        </w:rPr>
        <w:t> </w:t>
      </w:r>
      <w:r>
        <w:rPr>
          <w:color w:val="231F20"/>
        </w:rPr>
        <w:t>qui</w:t>
      </w:r>
      <w:r>
        <w:rPr>
          <w:color w:val="231F20"/>
          <w:spacing w:val="-10"/>
        </w:rPr>
        <w:t> </w:t>
      </w:r>
      <w:r>
        <w:rPr>
          <w:color w:val="231F20"/>
        </w:rPr>
        <w:t>renseignent</w:t>
      </w:r>
      <w:r>
        <w:rPr>
          <w:color w:val="231F20"/>
          <w:spacing w:val="-10"/>
        </w:rPr>
        <w:t> </w:t>
      </w:r>
      <w:r>
        <w:rPr>
          <w:color w:val="231F20"/>
        </w:rPr>
        <w:t>les</w:t>
      </w:r>
      <w:r>
        <w:rPr>
          <w:color w:val="231F20"/>
          <w:spacing w:val="-10"/>
        </w:rPr>
        <w:t> </w:t>
      </w:r>
      <w:r>
        <w:rPr>
          <w:color w:val="231F20"/>
        </w:rPr>
        <w:t>aspects</w:t>
      </w:r>
      <w:r>
        <w:rPr>
          <w:color w:val="231F20"/>
          <w:spacing w:val="-9"/>
        </w:rPr>
        <w:t> </w:t>
      </w:r>
      <w:r>
        <w:rPr>
          <w:color w:val="231F20"/>
        </w:rPr>
        <w:t>politiques</w:t>
      </w:r>
      <w:r>
        <w:rPr>
          <w:color w:val="231F20"/>
          <w:spacing w:val="-10"/>
        </w:rPr>
        <w:t> </w:t>
      </w:r>
      <w:r>
        <w:rPr>
          <w:color w:val="231F20"/>
        </w:rPr>
        <w:t>et</w:t>
      </w:r>
      <w:r>
        <w:rPr>
          <w:color w:val="231F20"/>
          <w:spacing w:val="-10"/>
        </w:rPr>
        <w:t> </w:t>
      </w:r>
      <w:r>
        <w:rPr>
          <w:color w:val="231F20"/>
        </w:rPr>
        <w:t>juridiques</w:t>
      </w:r>
      <w:r>
        <w:rPr>
          <w:color w:val="231F20"/>
          <w:spacing w:val="-10"/>
        </w:rPr>
        <w:t> </w:t>
      </w:r>
      <w:r>
        <w:rPr>
          <w:color w:val="231F20"/>
        </w:rPr>
        <w:t>du</w:t>
      </w:r>
      <w:r>
        <w:rPr>
          <w:color w:val="231F20"/>
          <w:spacing w:val="-10"/>
        </w:rPr>
        <w:t> </w:t>
      </w:r>
      <w:r>
        <w:rPr>
          <w:color w:val="231F20"/>
        </w:rPr>
        <w:t>départ,</w:t>
      </w:r>
      <w:r>
        <w:rPr>
          <w:color w:val="231F20"/>
          <w:spacing w:val="-10"/>
        </w:rPr>
        <w:t> </w:t>
      </w:r>
      <w:r>
        <w:rPr>
          <w:color w:val="231F20"/>
        </w:rPr>
        <w:t>du</w:t>
      </w:r>
      <w:r>
        <w:rPr>
          <w:color w:val="231F20"/>
          <w:spacing w:val="-10"/>
        </w:rPr>
        <w:t> </w:t>
      </w:r>
      <w:r>
        <w:rPr>
          <w:color w:val="231F20"/>
        </w:rPr>
        <w:t>voyage</w:t>
      </w:r>
      <w:r>
        <w:rPr>
          <w:color w:val="231F20"/>
          <w:spacing w:val="-42"/>
        </w:rPr>
        <w:t> </w:t>
      </w:r>
      <w:r>
        <w:rPr>
          <w:color w:val="231F20"/>
        </w:rPr>
        <w:t>et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l’installation</w:t>
      </w:r>
      <w:r>
        <w:rPr>
          <w:color w:val="231F20"/>
          <w:spacing w:val="-5"/>
        </w:rPr>
        <w:t> </w:t>
      </w:r>
      <w:r>
        <w:rPr>
          <w:color w:val="231F20"/>
        </w:rPr>
        <w:t>dans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nouveau</w:t>
      </w:r>
      <w:r>
        <w:rPr>
          <w:color w:val="231F20"/>
          <w:spacing w:val="-6"/>
        </w:rPr>
        <w:t> </w:t>
      </w:r>
      <w:r>
        <w:rPr>
          <w:color w:val="231F20"/>
        </w:rPr>
        <w:t>pays.</w:t>
      </w:r>
      <w:r>
        <w:rPr>
          <w:color w:val="231F20"/>
          <w:spacing w:val="34"/>
        </w:rPr>
        <w:t> </w:t>
      </w:r>
      <w:r>
        <w:rPr>
          <w:color w:val="231F20"/>
        </w:rPr>
        <w:t>Après</w:t>
      </w:r>
      <w:r>
        <w:rPr>
          <w:color w:val="231F20"/>
          <w:spacing w:val="-5"/>
        </w:rPr>
        <w:t> </w:t>
      </w:r>
      <w:r>
        <w:rPr>
          <w:color w:val="231F20"/>
        </w:rPr>
        <w:t>avoir</w:t>
      </w:r>
      <w:r>
        <w:rPr>
          <w:color w:val="231F20"/>
          <w:spacing w:val="-6"/>
        </w:rPr>
        <w:t> </w:t>
      </w:r>
      <w:r>
        <w:rPr>
          <w:color w:val="231F20"/>
        </w:rPr>
        <w:t>exploré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dimension</w:t>
      </w:r>
      <w:r>
        <w:rPr>
          <w:color w:val="231F20"/>
          <w:spacing w:val="-5"/>
        </w:rPr>
        <w:t> </w:t>
      </w:r>
      <w:r>
        <w:rPr>
          <w:color w:val="231F20"/>
        </w:rPr>
        <w:t>genrée</w:t>
      </w:r>
      <w:r>
        <w:rPr>
          <w:color w:val="231F20"/>
          <w:spacing w:val="-6"/>
        </w:rPr>
        <w:t> </w:t>
      </w:r>
      <w:r>
        <w:rPr>
          <w:color w:val="231F20"/>
        </w:rPr>
        <w:t>puis</w:t>
      </w:r>
      <w:r>
        <w:rPr>
          <w:color w:val="231F20"/>
          <w:spacing w:val="-5"/>
        </w:rPr>
        <w:t> </w:t>
      </w:r>
      <w:r>
        <w:rPr>
          <w:color w:val="231F20"/>
        </w:rPr>
        <w:t>enfantine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l’exil</w:t>
      </w:r>
      <w:r>
        <w:rPr>
          <w:color w:val="231F20"/>
          <w:spacing w:val="-43"/>
        </w:rPr>
        <w:t> </w:t>
      </w:r>
      <w:r>
        <w:rPr>
          <w:color w:val="231F20"/>
          <w:w w:val="95"/>
        </w:rPr>
        <w:t>au XIX</w:t>
      </w:r>
      <w:r>
        <w:rPr>
          <w:color w:val="231F20"/>
          <w:w w:val="95"/>
          <w:position w:val="6"/>
          <w:sz w:val="10"/>
        </w:rPr>
        <w:t>e </w:t>
      </w:r>
      <w:r>
        <w:rPr>
          <w:color w:val="231F20"/>
          <w:w w:val="95"/>
        </w:rPr>
        <w:t>siècle, le groupe d’études FAMEXIL, qui s’intéresse de plus près aux dynamiques familiales de l’exil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politique, organise son colloque final sur la notion de séparation et sur ses implications sur les formes de</w:t>
      </w:r>
      <w:r>
        <w:rPr>
          <w:color w:val="231F20"/>
          <w:spacing w:val="1"/>
        </w:rPr>
        <w:t> </w:t>
      </w:r>
      <w:r>
        <w:rPr>
          <w:color w:val="231F20"/>
        </w:rPr>
        <w:t>l’exil,</w:t>
      </w:r>
      <w:r>
        <w:rPr>
          <w:color w:val="231F20"/>
          <w:spacing w:val="-11"/>
        </w:rPr>
        <w:t> </w:t>
      </w:r>
      <w:r>
        <w:rPr>
          <w:color w:val="231F20"/>
        </w:rPr>
        <w:t>sur</w:t>
      </w:r>
      <w:r>
        <w:rPr>
          <w:color w:val="231F20"/>
          <w:spacing w:val="-10"/>
        </w:rPr>
        <w:t> </w:t>
      </w:r>
      <w:r>
        <w:rPr>
          <w:color w:val="231F20"/>
        </w:rPr>
        <w:t>les</w:t>
      </w:r>
      <w:r>
        <w:rPr>
          <w:color w:val="231F20"/>
          <w:spacing w:val="-10"/>
        </w:rPr>
        <w:t> </w:t>
      </w:r>
      <w:r>
        <w:rPr>
          <w:color w:val="231F20"/>
        </w:rPr>
        <w:t>exilé.es</w:t>
      </w:r>
      <w:r>
        <w:rPr>
          <w:color w:val="231F20"/>
          <w:spacing w:val="-10"/>
        </w:rPr>
        <w:t> </w:t>
      </w:r>
      <w:r>
        <w:rPr>
          <w:color w:val="231F20"/>
        </w:rPr>
        <w:t>ainsi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sur</w:t>
      </w:r>
      <w:r>
        <w:rPr>
          <w:color w:val="231F20"/>
          <w:spacing w:val="-10"/>
        </w:rPr>
        <w:t> </w:t>
      </w:r>
      <w:r>
        <w:rPr>
          <w:color w:val="231F20"/>
        </w:rPr>
        <w:t>celles</w:t>
      </w:r>
      <w:r>
        <w:rPr>
          <w:color w:val="231F20"/>
          <w:spacing w:val="-10"/>
        </w:rPr>
        <w:t> </w:t>
      </w:r>
      <w:r>
        <w:rPr>
          <w:color w:val="231F20"/>
        </w:rPr>
        <w:t>et</w:t>
      </w:r>
      <w:r>
        <w:rPr>
          <w:color w:val="231F20"/>
          <w:spacing w:val="-10"/>
        </w:rPr>
        <w:t> </w:t>
      </w:r>
      <w:r>
        <w:rPr>
          <w:color w:val="231F20"/>
        </w:rPr>
        <w:t>ceux</w:t>
      </w:r>
      <w:r>
        <w:rPr>
          <w:color w:val="231F20"/>
          <w:spacing w:val="-10"/>
        </w:rPr>
        <w:t> </w:t>
      </w:r>
      <w:r>
        <w:rPr>
          <w:color w:val="231F20"/>
        </w:rPr>
        <w:t>qui</w:t>
      </w:r>
      <w:r>
        <w:rPr>
          <w:color w:val="231F20"/>
          <w:spacing w:val="-10"/>
        </w:rPr>
        <w:t> </w:t>
      </w:r>
      <w:r>
        <w:rPr>
          <w:color w:val="231F20"/>
        </w:rPr>
        <w:t>restent</w:t>
      </w:r>
      <w:r>
        <w:rPr>
          <w:color w:val="231F20"/>
          <w:spacing w:val="-10"/>
        </w:rPr>
        <w:t> </w:t>
      </w:r>
      <w:r>
        <w:rPr>
          <w:color w:val="231F20"/>
        </w:rPr>
        <w:t>au</w:t>
      </w:r>
      <w:r>
        <w:rPr>
          <w:color w:val="231F20"/>
          <w:spacing w:val="-10"/>
        </w:rPr>
        <w:t> </w:t>
      </w:r>
      <w:r>
        <w:rPr>
          <w:color w:val="231F20"/>
        </w:rPr>
        <w:t>pays.</w:t>
      </w:r>
      <w:r>
        <w:rPr>
          <w:color w:val="231F20"/>
          <w:spacing w:val="-10"/>
        </w:rPr>
        <w:t> </w:t>
      </w:r>
      <w:r>
        <w:rPr>
          <w:color w:val="231F20"/>
        </w:rPr>
        <w:t>Temporaire</w:t>
      </w:r>
      <w:r>
        <w:rPr>
          <w:color w:val="231F20"/>
          <w:spacing w:val="-10"/>
        </w:rPr>
        <w:t> </w:t>
      </w:r>
      <w:r>
        <w:rPr>
          <w:color w:val="231F20"/>
        </w:rPr>
        <w:t>ou</w:t>
      </w:r>
      <w:r>
        <w:rPr>
          <w:color w:val="231F20"/>
          <w:spacing w:val="-10"/>
        </w:rPr>
        <w:t> </w:t>
      </w:r>
      <w:r>
        <w:rPr>
          <w:color w:val="231F20"/>
        </w:rPr>
        <w:t>définitive,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séparation</w:t>
      </w:r>
      <w:r>
        <w:rPr>
          <w:color w:val="231F20"/>
          <w:spacing w:val="-42"/>
        </w:rPr>
        <w:t> </w:t>
      </w:r>
      <w:r>
        <w:rPr>
          <w:color w:val="231F20"/>
          <w:spacing w:val="-1"/>
        </w:rPr>
        <w:t>produit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documents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lettres,</w:t>
      </w:r>
      <w:r>
        <w:rPr>
          <w:color w:val="231F20"/>
          <w:spacing w:val="-9"/>
        </w:rPr>
        <w:t> </w:t>
      </w:r>
      <w:r>
        <w:rPr>
          <w:color w:val="231F20"/>
        </w:rPr>
        <w:t>mais</w:t>
      </w:r>
      <w:r>
        <w:rPr>
          <w:color w:val="231F20"/>
          <w:spacing w:val="-9"/>
        </w:rPr>
        <w:t> </w:t>
      </w:r>
      <w:r>
        <w:rPr>
          <w:color w:val="231F20"/>
        </w:rPr>
        <w:t>pas</w:t>
      </w:r>
      <w:r>
        <w:rPr>
          <w:color w:val="231F20"/>
          <w:spacing w:val="-9"/>
        </w:rPr>
        <w:t> </w:t>
      </w:r>
      <w:r>
        <w:rPr>
          <w:color w:val="231F20"/>
        </w:rPr>
        <w:t>exclusivement.</w:t>
      </w:r>
      <w:r>
        <w:rPr>
          <w:color w:val="231F20"/>
          <w:spacing w:val="-9"/>
        </w:rPr>
        <w:t> </w:t>
      </w:r>
      <w:r>
        <w:rPr>
          <w:color w:val="231F20"/>
        </w:rPr>
        <w:t>Elle</w:t>
      </w:r>
      <w:r>
        <w:rPr>
          <w:color w:val="231F20"/>
          <w:spacing w:val="-9"/>
        </w:rPr>
        <w:t> </w:t>
      </w:r>
      <w:r>
        <w:rPr>
          <w:color w:val="231F20"/>
        </w:rPr>
        <w:t>produit</w:t>
      </w:r>
      <w:r>
        <w:rPr>
          <w:color w:val="231F20"/>
          <w:spacing w:val="-9"/>
        </w:rPr>
        <w:t> </w:t>
      </w:r>
      <w:r>
        <w:rPr>
          <w:color w:val="231F20"/>
        </w:rPr>
        <w:t>aussi</w:t>
      </w:r>
      <w:r>
        <w:rPr>
          <w:color w:val="231F20"/>
          <w:spacing w:val="-8"/>
        </w:rPr>
        <w:t> </w:t>
      </w:r>
      <w:r>
        <w:rPr>
          <w:color w:val="231F20"/>
        </w:rPr>
        <w:t>des</w:t>
      </w:r>
      <w:r>
        <w:rPr>
          <w:color w:val="231F20"/>
          <w:spacing w:val="-9"/>
        </w:rPr>
        <w:t> </w:t>
      </w:r>
      <w:r>
        <w:rPr>
          <w:color w:val="231F20"/>
        </w:rPr>
        <w:t>sentiments,</w:t>
      </w:r>
      <w:r>
        <w:rPr>
          <w:color w:val="231F20"/>
          <w:spacing w:val="-9"/>
        </w:rPr>
        <w:t> </w:t>
      </w:r>
      <w:r>
        <w:rPr>
          <w:color w:val="231F20"/>
        </w:rPr>
        <w:t>des</w:t>
      </w:r>
      <w:r>
        <w:rPr>
          <w:color w:val="231F20"/>
          <w:spacing w:val="-9"/>
        </w:rPr>
        <w:t> </w:t>
      </w:r>
      <w:r>
        <w:rPr>
          <w:color w:val="231F20"/>
        </w:rPr>
        <w:t>œuvres</w:t>
      </w:r>
      <w:r>
        <w:rPr>
          <w:color w:val="231F20"/>
          <w:spacing w:val="-20"/>
        </w:rPr>
        <w:t> </w:t>
      </w:r>
      <w:r>
        <w:rPr>
          <w:color w:val="231F20"/>
        </w:rPr>
        <w:t>: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l’éloignement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pays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natal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berceau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familial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donne</w:t>
      </w:r>
      <w:r>
        <w:rPr>
          <w:color w:val="231F20"/>
          <w:spacing w:val="-11"/>
        </w:rPr>
        <w:t> </w:t>
      </w:r>
      <w:r>
        <w:rPr>
          <w:color w:val="231F20"/>
        </w:rPr>
        <w:t>souvent</w:t>
      </w:r>
      <w:r>
        <w:rPr>
          <w:color w:val="231F20"/>
          <w:spacing w:val="-10"/>
        </w:rPr>
        <w:t> </w:t>
      </w:r>
      <w:r>
        <w:rPr>
          <w:color w:val="231F20"/>
        </w:rPr>
        <w:t>lieu</w:t>
      </w:r>
      <w:r>
        <w:rPr>
          <w:color w:val="231F20"/>
          <w:spacing w:val="-10"/>
        </w:rPr>
        <w:t> </w:t>
      </w:r>
      <w:r>
        <w:rPr>
          <w:color w:val="231F20"/>
        </w:rPr>
        <w:t>à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nombreuses</w:t>
      </w:r>
      <w:r>
        <w:rPr>
          <w:color w:val="231F20"/>
          <w:spacing w:val="-10"/>
        </w:rPr>
        <w:t> </w:t>
      </w:r>
      <w:r>
        <w:rPr>
          <w:color w:val="231F20"/>
        </w:rPr>
        <w:t>productions</w:t>
      </w:r>
      <w:r>
        <w:rPr>
          <w:color w:val="231F20"/>
          <w:spacing w:val="-10"/>
        </w:rPr>
        <w:t> </w:t>
      </w:r>
      <w:r>
        <w:rPr>
          <w:color w:val="231F20"/>
        </w:rPr>
        <w:t>exilé.es,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artistiques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et/ou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politiques.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C’est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aussi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sur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plan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juridique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les</w:t>
      </w:r>
      <w:r>
        <w:rPr>
          <w:color w:val="231F20"/>
          <w:spacing w:val="-11"/>
        </w:rPr>
        <w:t> </w:t>
      </w:r>
      <w:r>
        <w:rPr>
          <w:color w:val="231F20"/>
        </w:rPr>
        <w:t>séparations</w:t>
      </w:r>
      <w:r>
        <w:rPr>
          <w:color w:val="231F20"/>
          <w:spacing w:val="-11"/>
        </w:rPr>
        <w:t> </w:t>
      </w:r>
      <w:r>
        <w:rPr>
          <w:color w:val="231F20"/>
        </w:rPr>
        <w:t>sont</w:t>
      </w:r>
      <w:r>
        <w:rPr>
          <w:color w:val="231F20"/>
          <w:spacing w:val="-11"/>
        </w:rPr>
        <w:t> </w:t>
      </w:r>
      <w:r>
        <w:rPr>
          <w:color w:val="231F20"/>
        </w:rPr>
        <w:t>fécondes</w:t>
      </w:r>
      <w:r>
        <w:rPr>
          <w:color w:val="231F20"/>
          <w:spacing w:val="-11"/>
        </w:rPr>
        <w:t> </w:t>
      </w:r>
      <w:r>
        <w:rPr>
          <w:color w:val="231F20"/>
        </w:rPr>
        <w:t>:</w:t>
      </w:r>
      <w:r>
        <w:rPr>
          <w:color w:val="231F20"/>
          <w:spacing w:val="-11"/>
        </w:rPr>
        <w:t> </w:t>
      </w:r>
      <w:r>
        <w:rPr>
          <w:color w:val="231F20"/>
        </w:rPr>
        <w:t>les</w:t>
      </w:r>
      <w:r>
        <w:rPr>
          <w:color w:val="231F20"/>
          <w:spacing w:val="-11"/>
        </w:rPr>
        <w:t> </w:t>
      </w:r>
      <w:r>
        <w:rPr>
          <w:color w:val="231F20"/>
        </w:rPr>
        <w:t>nombreux</w:t>
      </w:r>
      <w:r>
        <w:rPr>
          <w:color w:val="231F20"/>
          <w:spacing w:val="-42"/>
        </w:rPr>
        <w:t> </w:t>
      </w:r>
      <w:r>
        <w:rPr>
          <w:color w:val="231F20"/>
        </w:rPr>
        <w:t>exils politiques du XIX</w:t>
      </w:r>
      <w:r>
        <w:rPr>
          <w:color w:val="231F20"/>
          <w:position w:val="6"/>
          <w:sz w:val="10"/>
        </w:rPr>
        <w:t>e</w:t>
      </w:r>
      <w:r>
        <w:rPr>
          <w:color w:val="231F20"/>
          <w:spacing w:val="1"/>
          <w:position w:val="6"/>
          <w:sz w:val="10"/>
        </w:rPr>
        <w:t> </w:t>
      </w:r>
      <w:r>
        <w:rPr>
          <w:color w:val="231F20"/>
        </w:rPr>
        <w:t>siècle sont l’occasion pour les autorités nationales de formaliser des typologies</w:t>
      </w:r>
      <w:r>
        <w:rPr>
          <w:color w:val="231F20"/>
          <w:spacing w:val="1"/>
        </w:rPr>
        <w:t> </w:t>
      </w:r>
      <w:r>
        <w:rPr>
          <w:color w:val="231F20"/>
        </w:rPr>
        <w:t>des</w:t>
      </w:r>
      <w:r>
        <w:rPr>
          <w:color w:val="231F20"/>
          <w:spacing w:val="-11"/>
        </w:rPr>
        <w:t> </w:t>
      </w:r>
      <w:r>
        <w:rPr>
          <w:color w:val="231F20"/>
        </w:rPr>
        <w:t>différentes</w:t>
      </w:r>
      <w:r>
        <w:rPr>
          <w:color w:val="231F20"/>
          <w:spacing w:val="-11"/>
        </w:rPr>
        <w:t> </w:t>
      </w:r>
      <w:r>
        <w:rPr>
          <w:color w:val="231F20"/>
        </w:rPr>
        <w:t>façons</w:t>
      </w:r>
      <w:r>
        <w:rPr>
          <w:color w:val="231F20"/>
          <w:spacing w:val="-11"/>
        </w:rPr>
        <w:t> </w:t>
      </w:r>
      <w:r>
        <w:rPr>
          <w:color w:val="231F20"/>
        </w:rPr>
        <w:t>d’être</w:t>
      </w:r>
      <w:r>
        <w:rPr>
          <w:color w:val="231F20"/>
          <w:spacing w:val="-11"/>
        </w:rPr>
        <w:t> </w:t>
      </w:r>
      <w:r>
        <w:rPr>
          <w:color w:val="231F20"/>
        </w:rPr>
        <w:t>séparé·e·s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ses</w:t>
      </w:r>
      <w:r>
        <w:rPr>
          <w:color w:val="231F20"/>
          <w:spacing w:val="-11"/>
        </w:rPr>
        <w:t> </w:t>
      </w:r>
      <w:r>
        <w:rPr>
          <w:color w:val="231F20"/>
        </w:rPr>
        <w:t>proches</w:t>
      </w:r>
      <w:r>
        <w:rPr>
          <w:color w:val="231F20"/>
          <w:spacing w:val="-11"/>
        </w:rPr>
        <w:t> </w:t>
      </w:r>
      <w:r>
        <w:rPr>
          <w:color w:val="231F20"/>
        </w:rPr>
        <w:t>;</w:t>
      </w:r>
      <w:r>
        <w:rPr>
          <w:color w:val="231F20"/>
          <w:spacing w:val="-11"/>
        </w:rPr>
        <w:t> </w:t>
      </w:r>
      <w:r>
        <w:rPr>
          <w:color w:val="231F20"/>
        </w:rPr>
        <w:t>cela</w:t>
      </w:r>
      <w:r>
        <w:rPr>
          <w:color w:val="231F20"/>
          <w:spacing w:val="-11"/>
        </w:rPr>
        <w:t> </w:t>
      </w:r>
      <w:r>
        <w:rPr>
          <w:color w:val="231F20"/>
        </w:rPr>
        <w:t>engendre</w:t>
      </w:r>
      <w:r>
        <w:rPr>
          <w:color w:val="231F20"/>
          <w:spacing w:val="-11"/>
        </w:rPr>
        <w:t> </w:t>
      </w:r>
      <w:r>
        <w:rPr>
          <w:color w:val="231F20"/>
        </w:rPr>
        <w:t>aussi</w:t>
      </w:r>
      <w:r>
        <w:rPr>
          <w:color w:val="231F20"/>
          <w:spacing w:val="-11"/>
        </w:rPr>
        <w:t> </w:t>
      </w:r>
      <w:r>
        <w:rPr>
          <w:color w:val="231F20"/>
        </w:rPr>
        <w:t>des</w:t>
      </w:r>
      <w:r>
        <w:rPr>
          <w:color w:val="231F20"/>
          <w:spacing w:val="-11"/>
        </w:rPr>
        <w:t> </w:t>
      </w:r>
      <w:r>
        <w:rPr>
          <w:color w:val="231F20"/>
        </w:rPr>
        <w:t>conflits,</w:t>
      </w:r>
      <w:r>
        <w:rPr>
          <w:color w:val="231F20"/>
          <w:spacing w:val="-11"/>
        </w:rPr>
        <w:t> </w:t>
      </w:r>
      <w:r>
        <w:rPr>
          <w:color w:val="231F20"/>
        </w:rPr>
        <w:t>des</w:t>
      </w:r>
      <w:r>
        <w:rPr>
          <w:color w:val="231F20"/>
          <w:spacing w:val="-11"/>
        </w:rPr>
        <w:t> </w:t>
      </w:r>
      <w:r>
        <w:rPr>
          <w:color w:val="231F20"/>
        </w:rPr>
        <w:t>suppliques,</w:t>
      </w:r>
      <w:r>
        <w:rPr>
          <w:color w:val="231F20"/>
          <w:spacing w:val="-11"/>
        </w:rPr>
        <w:t> </w:t>
      </w:r>
      <w:r>
        <w:rPr>
          <w:color w:val="231F20"/>
        </w:rPr>
        <w:t>des</w:t>
      </w:r>
      <w:r>
        <w:rPr>
          <w:color w:val="231F20"/>
          <w:spacing w:val="-42"/>
        </w:rPr>
        <w:t> </w:t>
      </w:r>
      <w:r>
        <w:rPr>
          <w:color w:val="231F20"/>
        </w:rPr>
        <w:t>demandes de rapprochement familial. Enfin, le XIX</w:t>
      </w:r>
      <w:r>
        <w:rPr>
          <w:color w:val="231F20"/>
          <w:position w:val="6"/>
          <w:sz w:val="10"/>
        </w:rPr>
        <w:t>e </w:t>
      </w:r>
      <w:r>
        <w:rPr>
          <w:color w:val="231F20"/>
        </w:rPr>
        <w:t>siècle étant aussi le moment d’une accélération tech-</w:t>
      </w:r>
      <w:r>
        <w:rPr>
          <w:color w:val="231F20"/>
          <w:spacing w:val="-42"/>
        </w:rPr>
        <w:t> </w:t>
      </w:r>
      <w:r>
        <w:rPr>
          <w:color w:val="231F20"/>
        </w:rPr>
        <w:t>nique et matérielle du monde, le rythme et l’ampleur des séparations s’y modifie considérablement au gré</w:t>
      </w:r>
      <w:r>
        <w:rPr>
          <w:color w:val="231F20"/>
          <w:spacing w:val="-42"/>
        </w:rPr>
        <w:t> </w:t>
      </w:r>
      <w:r>
        <w:rPr>
          <w:color w:val="231F20"/>
        </w:rPr>
        <w:t>des évolutions des transports, de la poste et des sciences et techniques. Quelles sont les conséquences 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cette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accentuation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cette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démocratisation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mobilités</w:t>
      </w:r>
      <w:r>
        <w:rPr>
          <w:color w:val="231F20"/>
          <w:spacing w:val="-10"/>
        </w:rPr>
        <w:t> </w:t>
      </w:r>
      <w:r>
        <w:rPr>
          <w:color w:val="231F20"/>
        </w:rPr>
        <w:t>sur</w:t>
      </w:r>
      <w:r>
        <w:rPr>
          <w:color w:val="231F20"/>
          <w:spacing w:val="-11"/>
        </w:rPr>
        <w:t> </w:t>
      </w:r>
      <w:r>
        <w:rPr>
          <w:color w:val="231F20"/>
        </w:rPr>
        <w:t>le</w:t>
      </w:r>
      <w:r>
        <w:rPr>
          <w:color w:val="231F20"/>
          <w:spacing w:val="-11"/>
        </w:rPr>
        <w:t> </w:t>
      </w:r>
      <w:r>
        <w:rPr>
          <w:color w:val="231F20"/>
        </w:rPr>
        <w:t>vécu</w:t>
      </w:r>
      <w:r>
        <w:rPr>
          <w:color w:val="231F20"/>
          <w:spacing w:val="-11"/>
        </w:rPr>
        <w:t> </w:t>
      </w:r>
      <w:r>
        <w:rPr>
          <w:color w:val="231F20"/>
        </w:rPr>
        <w:t>des</w:t>
      </w:r>
      <w:r>
        <w:rPr>
          <w:color w:val="231F20"/>
          <w:spacing w:val="-11"/>
        </w:rPr>
        <w:t> </w:t>
      </w:r>
      <w:r>
        <w:rPr>
          <w:color w:val="231F20"/>
        </w:rPr>
        <w:t>exilés</w:t>
      </w:r>
      <w:r>
        <w:rPr>
          <w:color w:val="231F20"/>
          <w:spacing w:val="-11"/>
        </w:rPr>
        <w:t> </w:t>
      </w:r>
      <w:r>
        <w:rPr>
          <w:color w:val="231F20"/>
        </w:rPr>
        <w:t>?</w:t>
      </w:r>
      <w:r>
        <w:rPr>
          <w:color w:val="231F20"/>
          <w:spacing w:val="-11"/>
        </w:rPr>
        <w:t> </w:t>
      </w:r>
      <w:r>
        <w:rPr>
          <w:color w:val="231F20"/>
        </w:rPr>
        <w:t>Le</w:t>
      </w:r>
      <w:r>
        <w:rPr>
          <w:color w:val="231F20"/>
          <w:spacing w:val="-10"/>
        </w:rPr>
        <w:t> </w:t>
      </w:r>
      <w:r>
        <w:rPr>
          <w:color w:val="231F20"/>
        </w:rPr>
        <w:t>colloque</w:t>
      </w:r>
      <w:r>
        <w:rPr>
          <w:color w:val="231F20"/>
          <w:spacing w:val="-11"/>
        </w:rPr>
        <w:t> </w:t>
      </w:r>
      <w:r>
        <w:rPr>
          <w:color w:val="231F20"/>
        </w:rPr>
        <w:t>international</w:t>
      </w:r>
      <w:r>
        <w:rPr>
          <w:color w:val="231F20"/>
          <w:spacing w:val="-43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nous</w:t>
      </w:r>
      <w:r>
        <w:rPr>
          <w:color w:val="231F20"/>
          <w:spacing w:val="-8"/>
        </w:rPr>
        <w:t> </w:t>
      </w:r>
      <w:r>
        <w:rPr>
          <w:color w:val="231F20"/>
        </w:rPr>
        <w:t>organisons</w:t>
      </w:r>
      <w:r>
        <w:rPr>
          <w:color w:val="231F20"/>
          <w:spacing w:val="-9"/>
        </w:rPr>
        <w:t> </w:t>
      </w:r>
      <w:r>
        <w:rPr>
          <w:color w:val="231F20"/>
        </w:rPr>
        <w:t>propose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réfléchir</w:t>
      </w:r>
      <w:r>
        <w:rPr>
          <w:color w:val="231F20"/>
          <w:spacing w:val="-8"/>
        </w:rPr>
        <w:t> </w:t>
      </w:r>
      <w:r>
        <w:rPr>
          <w:color w:val="231F20"/>
        </w:rPr>
        <w:t>à</w:t>
      </w:r>
      <w:r>
        <w:rPr>
          <w:color w:val="231F20"/>
          <w:spacing w:val="-9"/>
        </w:rPr>
        <w:t> </w:t>
      </w:r>
      <w:r>
        <w:rPr>
          <w:color w:val="231F20"/>
        </w:rPr>
        <w:t>cet</w:t>
      </w:r>
      <w:r>
        <w:rPr>
          <w:color w:val="231F20"/>
          <w:spacing w:val="-8"/>
        </w:rPr>
        <w:t> </w:t>
      </w:r>
      <w:r>
        <w:rPr>
          <w:color w:val="231F20"/>
        </w:rPr>
        <w:t>éventail</w:t>
      </w:r>
      <w:r>
        <w:rPr>
          <w:color w:val="231F20"/>
          <w:spacing w:val="-9"/>
        </w:rPr>
        <w:t> </w:t>
      </w:r>
      <w:r>
        <w:rPr>
          <w:color w:val="231F20"/>
        </w:rPr>
        <w:t>des</w:t>
      </w:r>
      <w:r>
        <w:rPr>
          <w:color w:val="231F20"/>
          <w:spacing w:val="-8"/>
        </w:rPr>
        <w:t> </w:t>
      </w:r>
      <w:r>
        <w:rPr>
          <w:color w:val="231F20"/>
        </w:rPr>
        <w:t>possibles</w:t>
      </w:r>
      <w:r>
        <w:rPr>
          <w:color w:val="231F20"/>
          <w:spacing w:val="-8"/>
        </w:rPr>
        <w:t> </w:t>
      </w:r>
      <w:r>
        <w:rPr>
          <w:color w:val="231F20"/>
        </w:rPr>
        <w:t>qui</w:t>
      </w:r>
      <w:r>
        <w:rPr>
          <w:color w:val="231F20"/>
          <w:spacing w:val="-9"/>
        </w:rPr>
        <w:t> </w:t>
      </w:r>
      <w:r>
        <w:rPr>
          <w:color w:val="231F20"/>
        </w:rPr>
        <w:t>découle</w:t>
      </w:r>
      <w:r>
        <w:rPr>
          <w:color w:val="231F20"/>
          <w:spacing w:val="-8"/>
        </w:rPr>
        <w:t> </w:t>
      </w:r>
      <w:r>
        <w:rPr>
          <w:color w:val="231F20"/>
        </w:rPr>
        <w:t>des</w:t>
      </w:r>
      <w:r>
        <w:rPr>
          <w:color w:val="231F20"/>
          <w:spacing w:val="-9"/>
        </w:rPr>
        <w:t> </w:t>
      </w:r>
      <w:r>
        <w:rPr>
          <w:color w:val="231F20"/>
        </w:rPr>
        <w:t>séparations</w:t>
      </w:r>
      <w:r>
        <w:rPr>
          <w:color w:val="231F20"/>
          <w:spacing w:val="-8"/>
        </w:rPr>
        <w:t> </w:t>
      </w:r>
      <w:r>
        <w:rPr>
          <w:color w:val="231F20"/>
        </w:rPr>
        <w:t>familiales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dues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à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l’exil.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Plutôt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voir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seulement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creux,</w:t>
      </w:r>
      <w:r>
        <w:rPr>
          <w:color w:val="231F20"/>
          <w:spacing w:val="-10"/>
        </w:rPr>
        <w:t> </w:t>
      </w:r>
      <w:r>
        <w:rPr>
          <w:color w:val="231F20"/>
        </w:rPr>
        <w:t>comme</w:t>
      </w:r>
      <w:r>
        <w:rPr>
          <w:color w:val="231F20"/>
          <w:spacing w:val="-10"/>
        </w:rPr>
        <w:t> </w:t>
      </w:r>
      <w:r>
        <w:rPr>
          <w:color w:val="231F20"/>
        </w:rPr>
        <w:t>une</w:t>
      </w:r>
      <w:r>
        <w:rPr>
          <w:color w:val="231F20"/>
          <w:spacing w:val="-10"/>
        </w:rPr>
        <w:t> </w:t>
      </w:r>
      <w:r>
        <w:rPr>
          <w:color w:val="231F20"/>
        </w:rPr>
        <w:t>souffrance</w:t>
      </w:r>
      <w:r>
        <w:rPr>
          <w:color w:val="231F20"/>
          <w:spacing w:val="-10"/>
        </w:rPr>
        <w:t> </w:t>
      </w:r>
      <w:r>
        <w:rPr>
          <w:color w:val="231F20"/>
        </w:rPr>
        <w:t>et</w:t>
      </w:r>
      <w:r>
        <w:rPr>
          <w:color w:val="231F20"/>
          <w:spacing w:val="-10"/>
        </w:rPr>
        <w:t> </w:t>
      </w:r>
      <w:r>
        <w:rPr>
          <w:color w:val="231F20"/>
        </w:rPr>
        <w:t>une</w:t>
      </w:r>
      <w:r>
        <w:rPr>
          <w:color w:val="231F20"/>
          <w:spacing w:val="-10"/>
        </w:rPr>
        <w:t> </w:t>
      </w:r>
      <w:r>
        <w:rPr>
          <w:color w:val="231F20"/>
        </w:rPr>
        <w:t>fatalité,</w:t>
      </w:r>
      <w:r>
        <w:rPr>
          <w:color w:val="231F20"/>
          <w:spacing w:val="-10"/>
        </w:rPr>
        <w:t> </w:t>
      </w:r>
      <w:r>
        <w:rPr>
          <w:color w:val="231F20"/>
        </w:rPr>
        <w:t>nous</w:t>
      </w:r>
      <w:r>
        <w:rPr>
          <w:color w:val="231F20"/>
          <w:spacing w:val="-10"/>
        </w:rPr>
        <w:t> </w:t>
      </w:r>
      <w:r>
        <w:rPr>
          <w:color w:val="231F20"/>
        </w:rPr>
        <w:t>voudrions</w:t>
      </w:r>
      <w:r>
        <w:rPr>
          <w:color w:val="231F20"/>
          <w:spacing w:val="-43"/>
        </w:rPr>
        <w:t> </w:t>
      </w:r>
      <w:r>
        <w:rPr>
          <w:color w:val="231F20"/>
        </w:rPr>
        <w:t>mettre l’accent sur ce que la séparation des familles par l’exil produit en termes de sources, mais aussi de</w:t>
      </w:r>
      <w:r>
        <w:rPr>
          <w:color w:val="231F20"/>
          <w:spacing w:val="1"/>
        </w:rPr>
        <w:t> </w:t>
      </w:r>
      <w:r>
        <w:rPr>
          <w:color w:val="231F20"/>
        </w:rPr>
        <w:t>reconfiguration</w:t>
      </w:r>
      <w:r>
        <w:rPr>
          <w:color w:val="231F20"/>
          <w:spacing w:val="-9"/>
        </w:rPr>
        <w:t> </w:t>
      </w:r>
      <w:r>
        <w:rPr>
          <w:color w:val="231F20"/>
        </w:rPr>
        <w:t>voire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renforcement</w:t>
      </w:r>
      <w:r>
        <w:rPr>
          <w:color w:val="231F20"/>
          <w:spacing w:val="-8"/>
        </w:rPr>
        <w:t> </w:t>
      </w:r>
      <w:r>
        <w:rPr>
          <w:color w:val="231F20"/>
        </w:rPr>
        <w:t>des</w:t>
      </w:r>
      <w:r>
        <w:rPr>
          <w:color w:val="231F20"/>
          <w:spacing w:val="-8"/>
        </w:rPr>
        <w:t> </w:t>
      </w:r>
      <w:r>
        <w:rPr>
          <w:color w:val="231F20"/>
        </w:rPr>
        <w:t>liens</w:t>
      </w:r>
      <w:r>
        <w:rPr>
          <w:color w:val="231F20"/>
          <w:spacing w:val="-8"/>
        </w:rPr>
        <w:t> </w:t>
      </w:r>
      <w:r>
        <w:rPr>
          <w:color w:val="231F20"/>
        </w:rPr>
        <w:t>intimes.</w:t>
      </w:r>
      <w:r>
        <w:rPr>
          <w:color w:val="231F20"/>
          <w:spacing w:val="-9"/>
        </w:rPr>
        <w:t> </w:t>
      </w:r>
      <w:r>
        <w:rPr>
          <w:color w:val="231F20"/>
        </w:rPr>
        <w:t>Vues</w:t>
      </w:r>
      <w:r>
        <w:rPr>
          <w:color w:val="231F20"/>
          <w:spacing w:val="-8"/>
        </w:rPr>
        <w:t> </w:t>
      </w:r>
      <w:r>
        <w:rPr>
          <w:color w:val="231F20"/>
        </w:rPr>
        <w:t>sous</w:t>
      </w:r>
      <w:r>
        <w:rPr>
          <w:color w:val="231F20"/>
          <w:spacing w:val="-8"/>
        </w:rPr>
        <w:t> </w:t>
      </w:r>
      <w:r>
        <w:rPr>
          <w:color w:val="231F20"/>
        </w:rPr>
        <w:t>cet</w:t>
      </w:r>
      <w:r>
        <w:rPr>
          <w:color w:val="231F20"/>
          <w:spacing w:val="-8"/>
        </w:rPr>
        <w:t> </w:t>
      </w:r>
      <w:r>
        <w:rPr>
          <w:color w:val="231F20"/>
        </w:rPr>
        <w:t>angle,</w:t>
      </w:r>
      <w:r>
        <w:rPr>
          <w:color w:val="231F20"/>
          <w:spacing w:val="-8"/>
        </w:rPr>
        <w:t> </w:t>
      </w:r>
      <w:r>
        <w:rPr>
          <w:color w:val="231F20"/>
        </w:rPr>
        <w:t>les</w:t>
      </w:r>
      <w:r>
        <w:rPr>
          <w:color w:val="231F20"/>
          <w:spacing w:val="-8"/>
        </w:rPr>
        <w:t> </w:t>
      </w:r>
      <w:r>
        <w:rPr>
          <w:color w:val="231F20"/>
        </w:rPr>
        <w:t>séparations</w:t>
      </w:r>
      <w:r>
        <w:rPr>
          <w:color w:val="231F20"/>
          <w:spacing w:val="-8"/>
        </w:rPr>
        <w:t> </w:t>
      </w:r>
      <w:r>
        <w:rPr>
          <w:color w:val="231F20"/>
        </w:rPr>
        <w:t>ont</w:t>
      </w:r>
      <w:r>
        <w:rPr>
          <w:color w:val="231F20"/>
          <w:spacing w:val="-9"/>
        </w:rPr>
        <w:t> </w:t>
      </w:r>
      <w:r>
        <w:rPr>
          <w:color w:val="231F20"/>
        </w:rPr>
        <w:t>plus</w:t>
      </w:r>
      <w:r>
        <w:rPr>
          <w:color w:val="231F20"/>
          <w:spacing w:val="-8"/>
        </w:rPr>
        <w:t> </w:t>
      </w:r>
      <w:r>
        <w:rPr>
          <w:color w:val="231F20"/>
        </w:rPr>
        <w:t>à</w:t>
      </w:r>
      <w:r>
        <w:rPr>
          <w:color w:val="231F20"/>
          <w:spacing w:val="-8"/>
        </w:rPr>
        <w:t> </w:t>
      </w:r>
      <w:r>
        <w:rPr>
          <w:color w:val="231F20"/>
        </w:rPr>
        <w:t>dire</w:t>
      </w:r>
      <w:r>
        <w:rPr>
          <w:color w:val="231F20"/>
          <w:spacing w:val="-43"/>
        </w:rPr>
        <w:t> </w:t>
      </w:r>
      <w:r>
        <w:rPr>
          <w:color w:val="231F20"/>
        </w:rPr>
        <w:t>qu’une</w:t>
      </w:r>
      <w:r>
        <w:rPr>
          <w:color w:val="231F20"/>
          <w:spacing w:val="-6"/>
        </w:rPr>
        <w:t> </w:t>
      </w:r>
      <w:r>
        <w:rPr>
          <w:color w:val="231F20"/>
        </w:rPr>
        <w:t>seule</w:t>
      </w:r>
      <w:r>
        <w:rPr>
          <w:color w:val="231F20"/>
          <w:spacing w:val="-5"/>
        </w:rPr>
        <w:t> </w:t>
      </w:r>
      <w:r>
        <w:rPr>
          <w:color w:val="231F20"/>
        </w:rPr>
        <w:t>histoire</w:t>
      </w:r>
      <w:r>
        <w:rPr>
          <w:color w:val="231F20"/>
          <w:spacing w:val="-5"/>
        </w:rPr>
        <w:t> </w:t>
      </w:r>
      <w:r>
        <w:rPr>
          <w:color w:val="231F20"/>
        </w:rPr>
        <w:t>du</w:t>
      </w:r>
      <w:r>
        <w:rPr>
          <w:color w:val="231F20"/>
          <w:spacing w:val="-5"/>
        </w:rPr>
        <w:t> </w:t>
      </w:r>
      <w:r>
        <w:rPr>
          <w:color w:val="231F20"/>
        </w:rPr>
        <w:t>déchirement</w:t>
      </w:r>
      <w:r>
        <w:rPr>
          <w:color w:val="231F20"/>
          <w:spacing w:val="-5"/>
        </w:rPr>
        <w:t> </w:t>
      </w:r>
      <w:r>
        <w:rPr>
          <w:color w:val="231F20"/>
        </w:rPr>
        <w:t>et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perte.</w:t>
      </w:r>
    </w:p>
    <w:p>
      <w:pPr>
        <w:pStyle w:val="BodyText"/>
        <w:spacing w:before="19"/>
        <w:ind w:left="100"/>
        <w:jc w:val="both"/>
      </w:pPr>
      <w:r>
        <w:rPr>
          <w:color w:val="231F20"/>
        </w:rPr>
        <w:t>Ces</w:t>
      </w:r>
      <w:r>
        <w:rPr>
          <w:color w:val="231F20"/>
          <w:spacing w:val="-10"/>
        </w:rPr>
        <w:t> </w:t>
      </w:r>
      <w:r>
        <w:rPr>
          <w:color w:val="231F20"/>
        </w:rPr>
        <w:t>questions</w:t>
      </w:r>
      <w:r>
        <w:rPr>
          <w:color w:val="231F20"/>
          <w:spacing w:val="-10"/>
        </w:rPr>
        <w:t> </w:t>
      </w:r>
      <w:r>
        <w:rPr>
          <w:color w:val="231F20"/>
        </w:rPr>
        <w:t>pourront,</w:t>
      </w:r>
      <w:r>
        <w:rPr>
          <w:color w:val="231F20"/>
          <w:spacing w:val="-10"/>
        </w:rPr>
        <w:t> </w:t>
      </w:r>
      <w:r>
        <w:rPr>
          <w:color w:val="231F20"/>
        </w:rPr>
        <w:t>sans</w:t>
      </w:r>
      <w:r>
        <w:rPr>
          <w:color w:val="231F20"/>
          <w:spacing w:val="-10"/>
        </w:rPr>
        <w:t> </w:t>
      </w:r>
      <w:r>
        <w:rPr>
          <w:color w:val="231F20"/>
        </w:rPr>
        <w:t>exclusive,</w:t>
      </w:r>
      <w:r>
        <w:rPr>
          <w:color w:val="231F20"/>
          <w:spacing w:val="-10"/>
        </w:rPr>
        <w:t> </w:t>
      </w:r>
      <w:r>
        <w:rPr>
          <w:color w:val="231F20"/>
        </w:rPr>
        <w:t>être</w:t>
      </w:r>
      <w:r>
        <w:rPr>
          <w:color w:val="231F20"/>
          <w:spacing w:val="-10"/>
        </w:rPr>
        <w:t> </w:t>
      </w:r>
      <w:r>
        <w:rPr>
          <w:color w:val="231F20"/>
        </w:rPr>
        <w:t>déclinées</w:t>
      </w:r>
      <w:r>
        <w:rPr>
          <w:color w:val="231F20"/>
          <w:spacing w:val="-10"/>
        </w:rPr>
        <w:t> </w:t>
      </w:r>
      <w:r>
        <w:rPr>
          <w:color w:val="231F20"/>
        </w:rPr>
        <w:t>dans</w:t>
      </w:r>
      <w:r>
        <w:rPr>
          <w:color w:val="231F20"/>
          <w:spacing w:val="-10"/>
        </w:rPr>
        <w:t> </w:t>
      </w:r>
      <w:r>
        <w:rPr>
          <w:color w:val="231F20"/>
        </w:rPr>
        <w:t>les</w:t>
      </w:r>
      <w:r>
        <w:rPr>
          <w:color w:val="231F20"/>
          <w:spacing w:val="-9"/>
        </w:rPr>
        <w:t> </w:t>
      </w:r>
      <w:r>
        <w:rPr>
          <w:color w:val="231F20"/>
        </w:rPr>
        <w:t>directions</w:t>
      </w:r>
      <w:r>
        <w:rPr>
          <w:color w:val="231F20"/>
          <w:spacing w:val="-10"/>
        </w:rPr>
        <w:t> </w:t>
      </w:r>
      <w:r>
        <w:rPr>
          <w:color w:val="231F20"/>
        </w:rPr>
        <w:t>suivantes</w:t>
      </w:r>
      <w:r>
        <w:rPr>
          <w:color w:val="231F20"/>
          <w:spacing w:val="-10"/>
        </w:rPr>
        <w:t> </w:t>
      </w:r>
      <w:r>
        <w:rPr>
          <w:color w:val="231F20"/>
        </w:rPr>
        <w:t>:</w:t>
      </w:r>
    </w:p>
    <w:p>
      <w:pPr>
        <w:pStyle w:val="ListParagraph"/>
        <w:numPr>
          <w:ilvl w:val="0"/>
          <w:numId w:val="1"/>
        </w:numPr>
        <w:tabs>
          <w:tab w:pos="201" w:val="left" w:leader="none"/>
        </w:tabs>
        <w:spacing w:line="249" w:lineRule="auto" w:before="9" w:after="0"/>
        <w:ind w:left="100" w:right="8615" w:firstLine="0"/>
        <w:jc w:val="both"/>
        <w:rPr>
          <w:sz w:val="18"/>
        </w:rPr>
      </w:pPr>
      <w:r>
        <w:rPr>
          <w:color w:val="231F20"/>
          <w:spacing w:val="-1"/>
          <w:sz w:val="18"/>
        </w:rPr>
        <w:t>Les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effets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séparation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sur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les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rôles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familiaux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comment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les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relations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familiales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(entre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maris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femmes,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parents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enfants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mais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aussi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au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sein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famille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élargie)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sont-elles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transformées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l’exil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?</w:t>
      </w:r>
    </w:p>
    <w:p>
      <w:pPr>
        <w:pStyle w:val="ListParagraph"/>
        <w:numPr>
          <w:ilvl w:val="0"/>
          <w:numId w:val="1"/>
        </w:numPr>
        <w:tabs>
          <w:tab w:pos="196" w:val="left" w:leader="none"/>
        </w:tabs>
        <w:spacing w:line="249" w:lineRule="auto" w:before="2" w:after="0"/>
        <w:ind w:left="100" w:right="8615" w:firstLine="0"/>
        <w:jc w:val="both"/>
        <w:rPr>
          <w:sz w:val="18"/>
        </w:rPr>
      </w:pPr>
      <w:r>
        <w:rPr>
          <w:color w:val="231F20"/>
          <w:w w:val="95"/>
          <w:sz w:val="18"/>
        </w:rPr>
        <w:t>Séparation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et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émancipation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des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femmes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: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comme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c’est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le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cas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pour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le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veuvage,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l’exil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laisse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souvent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les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femmes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position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cheffes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famille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: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quelles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sont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fonctions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nouvelles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qui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leur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échoient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?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Cette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perspective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pourra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être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poursuivie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jusqu’à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l’étape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retrouvailles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quels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sont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effets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dans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durée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redéfinition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place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femmes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dans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famille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?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n’est-elle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ponctuelle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?</w:t>
      </w:r>
    </w:p>
    <w:p>
      <w:pPr>
        <w:pStyle w:val="ListParagraph"/>
        <w:numPr>
          <w:ilvl w:val="0"/>
          <w:numId w:val="1"/>
        </w:numPr>
        <w:tabs>
          <w:tab w:pos="218" w:val="left" w:leader="none"/>
        </w:tabs>
        <w:spacing w:line="249" w:lineRule="auto" w:before="3" w:after="0"/>
        <w:ind w:left="100" w:right="8615" w:firstLine="0"/>
        <w:jc w:val="both"/>
        <w:rPr>
          <w:sz w:val="18"/>
        </w:rPr>
      </w:pPr>
      <w:r>
        <w:rPr>
          <w:color w:val="231F20"/>
          <w:sz w:val="18"/>
        </w:rPr>
        <w:t>Histoire de l’intimité familiale au prisme de l’exil : la séparation fournit aux historienn·ne·s des sources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sans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équivalent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pour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entrer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dans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l’intimité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familles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: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distance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l’exil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fait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naître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cœur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l’espace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domestique contraint à un passage par l’écrit pour des interactions du quotidien – organisation de la mai-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sonnée,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éducation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des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enfants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–,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qui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ne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laissent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guère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traces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temps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normal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l’exil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met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lumière.</w:t>
      </w:r>
    </w:p>
    <w:p>
      <w:pPr>
        <w:pStyle w:val="ListParagraph"/>
        <w:numPr>
          <w:ilvl w:val="0"/>
          <w:numId w:val="1"/>
        </w:numPr>
        <w:tabs>
          <w:tab w:pos="216" w:val="left" w:leader="none"/>
        </w:tabs>
        <w:spacing w:line="249" w:lineRule="auto" w:before="3" w:after="0"/>
        <w:ind w:left="100" w:right="8615" w:firstLine="0"/>
        <w:jc w:val="both"/>
        <w:rPr>
          <w:sz w:val="18"/>
        </w:rPr>
      </w:pPr>
      <w:r>
        <w:rPr>
          <w:color w:val="231F20"/>
          <w:sz w:val="18"/>
        </w:rPr>
        <w:t>Les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effets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psychologiques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l’exil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famille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: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au-delà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séparation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l’exil,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colloque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s’intéressera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également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aux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séparations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dans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l’exil,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qui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peuvent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être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ou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résultat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du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déracinement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: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familles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qui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s’exilent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bloc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peuvent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ressouder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au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contact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d’un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nouvel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environnement,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mais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l’expérience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migra-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aussi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parfois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destructrice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liens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: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s’intéressera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ainsi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aux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couples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qui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séparent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après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l’exil,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ou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aux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enfants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jeunes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moins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jeunes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qui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quittent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cellule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familiale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l’enfermement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qui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peut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être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liée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contexte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d’exil.</w:t>
      </w:r>
    </w:p>
    <w:p>
      <w:pPr>
        <w:pStyle w:val="ListParagraph"/>
        <w:numPr>
          <w:ilvl w:val="0"/>
          <w:numId w:val="1"/>
        </w:numPr>
        <w:tabs>
          <w:tab w:pos="211" w:val="left" w:leader="none"/>
        </w:tabs>
        <w:spacing w:line="249" w:lineRule="auto" w:before="4" w:after="0"/>
        <w:ind w:left="100" w:right="8615" w:firstLine="0"/>
        <w:jc w:val="both"/>
        <w:rPr>
          <w:sz w:val="18"/>
        </w:rPr>
      </w:pPr>
      <w:r>
        <w:rPr>
          <w:color w:val="231F20"/>
          <w:sz w:val="18"/>
        </w:rPr>
        <w:t>La gestion administrative de la séparation : comment les autorités de contrôle de la migration prennent-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elles en compte les séparations qui résultent de leur décision d’accueillir, de repousser, d’expulser des exilés ?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Quel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traitement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suppliques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adressées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à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l’autorité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pour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limiter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effets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séparation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?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Quelles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possi-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bilités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regroupement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familial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avant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lettre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?</w:t>
      </w:r>
    </w:p>
    <w:p>
      <w:pPr>
        <w:pStyle w:val="BodyText"/>
        <w:spacing w:before="3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6840" w:h="11910" w:orient="landscape"/>
          <w:pgMar w:top="220" w:bottom="0" w:left="260" w:right="240"/>
        </w:sectPr>
      </w:pPr>
    </w:p>
    <w:p>
      <w:pPr>
        <w:spacing w:before="95"/>
        <w:ind w:left="100" w:right="0" w:firstLine="0"/>
        <w:jc w:val="left"/>
        <w:rPr>
          <w:rFonts w:ascii="Arial"/>
          <w:b/>
          <w:sz w:val="16"/>
        </w:rPr>
      </w:pPr>
      <w:r>
        <w:rPr/>
        <w:pict>
          <v:group style="position:absolute;margin-left:420.944946pt;margin-top:18.000002pt;width:402.95pt;height:527.4pt;mso-position-horizontal-relative:page;mso-position-vertical-relative:page;z-index:15728640" coordorigin="8419,360" coordsize="8059,10548">
            <v:shape style="position:absolute;left:8418;top:360;width:8059;height:10548" type="#_x0000_t75" stroked="false">
              <v:imagedata r:id="rId5" o:title=""/>
            </v:shape>
            <v:shape style="position:absolute;left:14590;top:9036;width:417;height:2" coordorigin="14590,9037" coordsize="417,1" path="m15007,9037l14590,9037,15007,9037xe" filled="true" fillcolor="#ffffff" stroked="false">
              <v:path arrowok="t"/>
              <v:fill opacity="32768f"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730;top:7976;width:5542;height:800" type="#_x0000_t202" filled="false" stroked="false">
              <v:textbox inset="0,0,0,0">
                <w:txbxContent>
                  <w:p>
                    <w:pPr>
                      <w:spacing w:line="77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"/>
                        <w:w w:val="92"/>
                        <w:sz w:val="80"/>
                      </w:rPr>
                      <w:t>Exil</w:t>
                    </w:r>
                    <w:r>
                      <w:rPr>
                        <w:color w:val="FFFFFF"/>
                        <w:spacing w:val="45"/>
                        <w:w w:val="92"/>
                        <w:sz w:val="80"/>
                      </w:rPr>
                      <w:t>s</w:t>
                    </w:r>
                    <w:r>
                      <w:rPr>
                        <w:color w:val="8AD2D5"/>
                        <w:spacing w:val="-1"/>
                        <w:w w:val="99"/>
                        <w:sz w:val="24"/>
                      </w:rPr>
                      <w:t>Colloqu</w:t>
                    </w:r>
                    <w:r>
                      <w:rPr>
                        <w:color w:val="8AD2D5"/>
                        <w:w w:val="99"/>
                        <w:sz w:val="24"/>
                      </w:rPr>
                      <w:t>e</w:t>
                    </w:r>
                    <w:r>
                      <w:rPr>
                        <w:color w:val="8AD2D5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8AD2D5"/>
                        <w:w w:val="103"/>
                        <w:sz w:val="24"/>
                      </w:rPr>
                      <w:t>de</w:t>
                    </w:r>
                    <w:r>
                      <w:rPr>
                        <w:color w:val="8AD2D5"/>
                        <w:sz w:val="24"/>
                      </w:rPr>
                      <w:t> </w:t>
                    </w:r>
                    <w:r>
                      <w:rPr>
                        <w:color w:val="8AD2D5"/>
                        <w:w w:val="98"/>
                        <w:sz w:val="24"/>
                      </w:rPr>
                      <w:t>clôture</w:t>
                    </w:r>
                    <w:r>
                      <w:rPr>
                        <w:color w:val="8AD2D5"/>
                        <w:sz w:val="24"/>
                      </w:rPr>
                      <w:t> </w:t>
                    </w:r>
                    <w:r>
                      <w:rPr>
                        <w:color w:val="8AD2D5"/>
                        <w:w w:val="103"/>
                        <w:sz w:val="24"/>
                      </w:rPr>
                      <w:t>du</w:t>
                    </w:r>
                    <w:r>
                      <w:rPr>
                        <w:color w:val="8AD2D5"/>
                        <w:sz w:val="24"/>
                      </w:rPr>
                      <w:t> </w:t>
                    </w:r>
                    <w:r>
                      <w:rPr>
                        <w:color w:val="8AD2D5"/>
                        <w:spacing w:val="-1"/>
                        <w:w w:val="98"/>
                        <w:sz w:val="24"/>
                      </w:rPr>
                      <w:t>Proje</w:t>
                    </w:r>
                    <w:r>
                      <w:rPr>
                        <w:color w:val="8AD2D5"/>
                        <w:w w:val="98"/>
                        <w:sz w:val="24"/>
                      </w:rPr>
                      <w:t>t</w:t>
                    </w:r>
                    <w:r>
                      <w:rPr>
                        <w:color w:val="8AD2D5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8AD2D5"/>
                        <w:spacing w:val="-1"/>
                        <w:w w:val="100"/>
                        <w:sz w:val="24"/>
                      </w:rPr>
                      <w:t>FAMEXIL</w:t>
                    </w:r>
                  </w:p>
                </w:txbxContent>
              </v:textbox>
              <w10:wrap type="none"/>
            </v:shape>
            <v:shape style="position:absolute;left:8730;top:8726;width:5632;height:690" type="#_x0000_t202" filled="false" stroked="false">
              <v:textbox inset="0,0,0,0">
                <w:txbxContent>
                  <w:p>
                    <w:pPr>
                      <w:spacing w:line="667" w:lineRule="exact" w:before="0"/>
                      <w:ind w:left="0" w:right="0" w:firstLine="0"/>
                      <w:jc w:val="left"/>
                      <w:rPr>
                        <w:sz w:val="69"/>
                      </w:rPr>
                    </w:pPr>
                    <w:r>
                      <w:rPr>
                        <w:color w:val="FFFFFF"/>
                        <w:w w:val="80"/>
                        <w:sz w:val="69"/>
                      </w:rPr>
                      <w:t>et</w:t>
                    </w:r>
                    <w:r>
                      <w:rPr>
                        <w:color w:val="FFFFFF"/>
                        <w:spacing w:val="122"/>
                        <w:w w:val="80"/>
                        <w:sz w:val="69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69"/>
                      </w:rPr>
                      <w:t>séparations</w:t>
                    </w:r>
                    <w:r>
                      <w:rPr>
                        <w:color w:val="FFFFFF"/>
                        <w:spacing w:val="125"/>
                        <w:w w:val="80"/>
                        <w:sz w:val="69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69"/>
                      </w:rPr>
                      <w:t>familiales</w:t>
                    </w:r>
                  </w:p>
                </w:txbxContent>
              </v:textbox>
              <w10:wrap type="none"/>
            </v:shape>
            <v:shape style="position:absolute;left:14570;top:8806;width:493;height:488" type="#_x0000_t202" filled="false" stroked="false">
              <v:textbox inset="0,0,0,0">
                <w:txbxContent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1789</w:t>
                    </w:r>
                  </w:p>
                  <w:p>
                    <w:pPr>
                      <w:spacing w:line="26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1914</w:t>
                    </w:r>
                  </w:p>
                </w:txbxContent>
              </v:textbox>
              <w10:wrap type="none"/>
            </v:shape>
            <v:shape style="position:absolute;left:9807;top:9328;width:3421;height:613" type="#_x0000_t202" filled="false" stroked="false">
              <v:textbox inset="0,0,0,0">
                <w:txbxContent>
                  <w:p>
                    <w:pPr>
                      <w:spacing w:line="592" w:lineRule="exact" w:before="0"/>
                      <w:ind w:left="0" w:right="0" w:firstLine="0"/>
                      <w:jc w:val="left"/>
                      <w:rPr>
                        <w:sz w:val="60"/>
                      </w:rPr>
                    </w:pPr>
                    <w:r>
                      <w:rPr>
                        <w:color w:val="8AD2D5"/>
                        <w:sz w:val="60"/>
                      </w:rPr>
                      <w:t>au</w:t>
                    </w:r>
                    <w:r>
                      <w:rPr>
                        <w:color w:val="8AD2D5"/>
                        <w:spacing w:val="-36"/>
                        <w:sz w:val="60"/>
                      </w:rPr>
                      <w:t> </w:t>
                    </w:r>
                    <w:r>
                      <w:rPr>
                        <w:color w:val="8AD2D5"/>
                        <w:sz w:val="60"/>
                      </w:rPr>
                      <w:t>XIX</w:t>
                    </w:r>
                    <w:r>
                      <w:rPr>
                        <w:color w:val="8AD2D5"/>
                        <w:sz w:val="60"/>
                        <w:vertAlign w:val="superscript"/>
                      </w:rPr>
                      <w:t>e</w:t>
                    </w:r>
                    <w:r>
                      <w:rPr>
                        <w:color w:val="8AD2D5"/>
                        <w:spacing w:val="-35"/>
                        <w:sz w:val="60"/>
                        <w:vertAlign w:val="baseline"/>
                      </w:rPr>
                      <w:t> </w:t>
                    </w:r>
                    <w:r>
                      <w:rPr>
                        <w:color w:val="8AD2D5"/>
                        <w:sz w:val="60"/>
                        <w:vertAlign w:val="baseline"/>
                      </w:rPr>
                      <w:t>siècle</w:t>
                    </w:r>
                  </w:p>
                </w:txbxContent>
              </v:textbox>
              <w10:wrap type="none"/>
            </v:shape>
            <v:shape style="position:absolute;left:13351;top:9404;width:2527;height:470" type="#_x0000_t202" filled="false" stroked="false">
              <v:textbox inset="0,0,0,0">
                <w:txbxContent>
                  <w:p>
                    <w:pPr>
                      <w:spacing w:line="23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Campus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Condorcet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Paris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14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&amp;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15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décembre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color w:val="231F20"/>
          <w:spacing w:val="9"/>
          <w:sz w:val="16"/>
        </w:rPr>
        <w:t>Organisation</w:t>
      </w:r>
    </w:p>
    <w:p>
      <w:pPr>
        <w:spacing w:before="9"/>
        <w:ind w:left="100" w:right="0" w:firstLine="0"/>
        <w:jc w:val="left"/>
        <w:rPr>
          <w:sz w:val="16"/>
        </w:rPr>
      </w:pPr>
      <w:r>
        <w:rPr>
          <w:color w:val="231F20"/>
          <w:sz w:val="16"/>
        </w:rPr>
        <w:t>Sylvie</w:t>
      </w:r>
      <w:r>
        <w:rPr>
          <w:color w:val="231F20"/>
          <w:spacing w:val="55"/>
          <w:sz w:val="16"/>
        </w:rPr>
        <w:t> </w:t>
      </w:r>
      <w:r>
        <w:rPr>
          <w:color w:val="231F20"/>
          <w:sz w:val="16"/>
        </w:rPr>
        <w:t>Aprile,</w:t>
      </w:r>
      <w:r>
        <w:rPr>
          <w:color w:val="231F20"/>
          <w:spacing w:val="55"/>
          <w:sz w:val="16"/>
        </w:rPr>
        <w:t> </w:t>
      </w:r>
      <w:r>
        <w:rPr>
          <w:color w:val="231F20"/>
          <w:sz w:val="16"/>
        </w:rPr>
        <w:t>Delphine</w:t>
      </w:r>
      <w:r>
        <w:rPr>
          <w:color w:val="231F20"/>
          <w:spacing w:val="56"/>
          <w:sz w:val="16"/>
        </w:rPr>
        <w:t> </w:t>
      </w:r>
      <w:r>
        <w:rPr>
          <w:color w:val="231F20"/>
          <w:sz w:val="16"/>
        </w:rPr>
        <w:t>Diaz,</w:t>
      </w:r>
      <w:r>
        <w:rPr>
          <w:color w:val="231F20"/>
          <w:spacing w:val="55"/>
          <w:sz w:val="16"/>
        </w:rPr>
        <w:t> </w:t>
      </w:r>
      <w:r>
        <w:rPr>
          <w:color w:val="231F20"/>
          <w:sz w:val="16"/>
        </w:rPr>
        <w:t>Antonin</w:t>
      </w:r>
      <w:r>
        <w:rPr>
          <w:color w:val="231F20"/>
          <w:spacing w:val="56"/>
          <w:sz w:val="16"/>
        </w:rPr>
        <w:t> </w:t>
      </w:r>
      <w:r>
        <w:rPr>
          <w:color w:val="231F20"/>
          <w:sz w:val="16"/>
        </w:rPr>
        <w:t>Durand,</w:t>
      </w:r>
      <w:r>
        <w:rPr>
          <w:color w:val="231F20"/>
          <w:spacing w:val="55"/>
          <w:sz w:val="16"/>
        </w:rPr>
        <w:t> </w:t>
      </w:r>
      <w:r>
        <w:rPr>
          <w:color w:val="231F20"/>
          <w:sz w:val="16"/>
        </w:rPr>
        <w:t>Romy</w:t>
      </w:r>
      <w:r>
        <w:rPr>
          <w:color w:val="231F20"/>
          <w:spacing w:val="56"/>
          <w:sz w:val="16"/>
        </w:rPr>
        <w:t> </w:t>
      </w:r>
      <w:r>
        <w:rPr>
          <w:color w:val="231F20"/>
          <w:sz w:val="16"/>
        </w:rPr>
        <w:t>Sánchez</w:t>
      </w:r>
    </w:p>
    <w:p>
      <w:pPr>
        <w:pStyle w:val="BodyText"/>
        <w:spacing w:before="9"/>
      </w:pPr>
    </w:p>
    <w:p>
      <w:pPr>
        <w:spacing w:before="0"/>
        <w:ind w:left="100" w:right="0" w:firstLine="0"/>
        <w:jc w:val="left"/>
        <w:rPr>
          <w:sz w:val="14"/>
        </w:rPr>
      </w:pPr>
      <w:r>
        <w:rPr>
          <w:color w:val="231F20"/>
          <w:sz w:val="14"/>
        </w:rPr>
        <w:t>En</w:t>
      </w:r>
      <w:r>
        <w:rPr>
          <w:color w:val="231F20"/>
          <w:spacing w:val="39"/>
          <w:sz w:val="14"/>
        </w:rPr>
        <w:t> </w:t>
      </w:r>
      <w:r>
        <w:rPr>
          <w:color w:val="231F20"/>
          <w:sz w:val="14"/>
        </w:rPr>
        <w:t>couverture</w:t>
      </w:r>
      <w:r>
        <w:rPr>
          <w:color w:val="231F20"/>
          <w:spacing w:val="39"/>
          <w:sz w:val="14"/>
        </w:rPr>
        <w:t> </w:t>
      </w:r>
      <w:r>
        <w:rPr>
          <w:color w:val="231F20"/>
          <w:sz w:val="14"/>
        </w:rPr>
        <w:t>:</w:t>
      </w:r>
      <w:r>
        <w:rPr>
          <w:color w:val="231F20"/>
          <w:spacing w:val="39"/>
          <w:sz w:val="14"/>
        </w:rPr>
        <w:t> </w:t>
      </w:r>
      <w:r>
        <w:rPr>
          <w:color w:val="231F20"/>
          <w:sz w:val="14"/>
        </w:rPr>
        <w:t>Marie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Guillemine</w:t>
      </w:r>
      <w:r>
        <w:rPr>
          <w:color w:val="231F20"/>
          <w:spacing w:val="39"/>
          <w:sz w:val="14"/>
        </w:rPr>
        <w:t> </w:t>
      </w:r>
      <w:r>
        <w:rPr>
          <w:color w:val="231F20"/>
          <w:sz w:val="14"/>
        </w:rPr>
        <w:t>Benoist</w:t>
      </w:r>
      <w:r>
        <w:rPr>
          <w:color w:val="231F20"/>
          <w:spacing w:val="39"/>
          <w:sz w:val="14"/>
        </w:rPr>
        <w:t> </w:t>
      </w:r>
      <w:r>
        <w:rPr>
          <w:color w:val="231F20"/>
          <w:sz w:val="14"/>
        </w:rPr>
        <w:t>(1768-1826),</w:t>
      </w:r>
      <w:r>
        <w:rPr>
          <w:color w:val="231F20"/>
          <w:spacing w:val="38"/>
          <w:sz w:val="14"/>
        </w:rPr>
        <w:t> </w:t>
      </w:r>
      <w:r>
        <w:rPr>
          <w:rFonts w:ascii="Cambria" w:hAnsi="Cambria"/>
          <w:i/>
          <w:color w:val="231F20"/>
          <w:sz w:val="14"/>
        </w:rPr>
        <w:t>Les</w:t>
      </w:r>
      <w:r>
        <w:rPr>
          <w:rFonts w:ascii="Cambria" w:hAnsi="Cambria"/>
          <w:i/>
          <w:color w:val="231F20"/>
          <w:spacing w:val="44"/>
          <w:sz w:val="14"/>
        </w:rPr>
        <w:t> </w:t>
      </w:r>
      <w:r>
        <w:rPr>
          <w:rFonts w:ascii="Cambria" w:hAnsi="Cambria"/>
          <w:i/>
          <w:color w:val="231F20"/>
          <w:sz w:val="14"/>
        </w:rPr>
        <w:t>Adieux</w:t>
      </w:r>
      <w:r>
        <w:rPr>
          <w:rFonts w:ascii="Cambria" w:hAnsi="Cambria"/>
          <w:i/>
          <w:color w:val="231F20"/>
          <w:spacing w:val="45"/>
          <w:sz w:val="14"/>
        </w:rPr>
        <w:t> </w:t>
      </w:r>
      <w:r>
        <w:rPr>
          <w:rFonts w:ascii="Cambria" w:hAnsi="Cambria"/>
          <w:i/>
          <w:color w:val="231F20"/>
          <w:sz w:val="14"/>
        </w:rPr>
        <w:t>de</w:t>
      </w:r>
      <w:r>
        <w:rPr>
          <w:rFonts w:ascii="Cambria" w:hAnsi="Cambria"/>
          <w:i/>
          <w:color w:val="231F20"/>
          <w:spacing w:val="44"/>
          <w:sz w:val="14"/>
        </w:rPr>
        <w:t> </w:t>
      </w:r>
      <w:r>
        <w:rPr>
          <w:rFonts w:ascii="Cambria" w:hAnsi="Cambria"/>
          <w:i/>
          <w:color w:val="231F20"/>
          <w:sz w:val="14"/>
        </w:rPr>
        <w:t>Psyché</w:t>
      </w:r>
      <w:r>
        <w:rPr>
          <w:rFonts w:ascii="Cambria" w:hAnsi="Cambria"/>
          <w:i/>
          <w:color w:val="231F20"/>
          <w:spacing w:val="45"/>
          <w:sz w:val="14"/>
        </w:rPr>
        <w:t> </w:t>
      </w:r>
      <w:r>
        <w:rPr>
          <w:rFonts w:ascii="Cambria" w:hAnsi="Cambria"/>
          <w:i/>
          <w:color w:val="231F20"/>
          <w:sz w:val="14"/>
        </w:rPr>
        <w:t>à</w:t>
      </w:r>
      <w:r>
        <w:rPr>
          <w:rFonts w:ascii="Cambria" w:hAnsi="Cambria"/>
          <w:i/>
          <w:color w:val="231F20"/>
          <w:spacing w:val="44"/>
          <w:sz w:val="14"/>
        </w:rPr>
        <w:t> </w:t>
      </w:r>
      <w:r>
        <w:rPr>
          <w:rFonts w:ascii="Cambria" w:hAnsi="Cambria"/>
          <w:i/>
          <w:color w:val="231F20"/>
          <w:sz w:val="14"/>
        </w:rPr>
        <w:t>sa</w:t>
      </w:r>
      <w:r>
        <w:rPr>
          <w:rFonts w:ascii="Cambria" w:hAnsi="Cambria"/>
          <w:i/>
          <w:color w:val="231F20"/>
          <w:spacing w:val="44"/>
          <w:sz w:val="14"/>
        </w:rPr>
        <w:t> </w:t>
      </w:r>
      <w:r>
        <w:rPr>
          <w:rFonts w:ascii="Cambria" w:hAnsi="Cambria"/>
          <w:i/>
          <w:color w:val="231F20"/>
          <w:sz w:val="14"/>
        </w:rPr>
        <w:t>famille</w:t>
      </w:r>
      <w:r>
        <w:rPr>
          <w:color w:val="231F20"/>
          <w:sz w:val="14"/>
        </w:rPr>
        <w:t>,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huile</w:t>
      </w:r>
      <w:r>
        <w:rPr>
          <w:color w:val="231F20"/>
          <w:spacing w:val="39"/>
          <w:sz w:val="14"/>
        </w:rPr>
        <w:t> </w:t>
      </w:r>
      <w:r>
        <w:rPr>
          <w:color w:val="231F20"/>
          <w:sz w:val="14"/>
        </w:rPr>
        <w:t>sur</w:t>
      </w:r>
      <w:r>
        <w:rPr>
          <w:color w:val="231F20"/>
          <w:spacing w:val="39"/>
          <w:sz w:val="14"/>
        </w:rPr>
        <w:t> </w:t>
      </w:r>
      <w:r>
        <w:rPr>
          <w:color w:val="231F20"/>
          <w:sz w:val="14"/>
        </w:rPr>
        <w:t>toile</w:t>
      </w:r>
      <w:r>
        <w:rPr>
          <w:color w:val="231F20"/>
          <w:spacing w:val="39"/>
          <w:sz w:val="14"/>
        </w:rPr>
        <w:t> </w:t>
      </w:r>
      <w:r>
        <w:rPr>
          <w:color w:val="231F20"/>
          <w:sz w:val="14"/>
        </w:rPr>
        <w:t>(détail).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2"/>
        </w:rPr>
      </w:pPr>
    </w:p>
    <w:p>
      <w:pPr>
        <w:spacing w:before="0"/>
        <w:ind w:left="4578" w:right="0" w:firstLine="0"/>
        <w:jc w:val="left"/>
        <w:rPr>
          <w:rFonts w:ascii="Arial MT"/>
          <w:sz w:val="15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5363999</wp:posOffset>
            </wp:positionH>
            <wp:positionV relativeFrom="paragraph">
              <wp:posOffset>-131797</wp:posOffset>
            </wp:positionV>
            <wp:extent cx="359991" cy="359994"/>
            <wp:effectExtent l="0" t="0" r="0" b="0"/>
            <wp:wrapNone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91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5853661</wp:posOffset>
            </wp:positionH>
            <wp:positionV relativeFrom="paragraph">
              <wp:posOffset>-128263</wp:posOffset>
            </wp:positionV>
            <wp:extent cx="1065882" cy="356460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882" cy="3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7084538</wp:posOffset>
            </wp:positionH>
            <wp:positionV relativeFrom="paragraph">
              <wp:posOffset>-81244</wp:posOffset>
            </wp:positionV>
            <wp:extent cx="1000576" cy="334082"/>
            <wp:effectExtent l="0" t="0" r="0" b="0"/>
            <wp:wrapNone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576" cy="334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42.073975pt;margin-top:2.307212pt;width:1.134pt;height:13.535pt;mso-position-horizontal-relative:page;mso-position-vertical-relative:paragraph;z-index:15730688" filled="true" fillcolor="#000000" stroked="false">
            <v:fill opacity="27524f" type="solid"/>
            <w10:wrap type="none"/>
          </v:rect>
        </w:pict>
      </w:r>
      <w:r>
        <w:rPr>
          <w:rFonts w:ascii="Arial MT"/>
          <w:color w:val="231F20"/>
          <w:spacing w:val="-1"/>
          <w:sz w:val="15"/>
        </w:rPr>
        <w:t>Campus</w:t>
      </w:r>
      <w:r>
        <w:rPr>
          <w:rFonts w:ascii="Arial MT"/>
          <w:color w:val="231F20"/>
          <w:spacing w:val="-9"/>
          <w:sz w:val="15"/>
        </w:rPr>
        <w:t> </w:t>
      </w:r>
      <w:r>
        <w:rPr>
          <w:rFonts w:ascii="Arial MT"/>
          <w:color w:val="231F20"/>
          <w:sz w:val="15"/>
        </w:rPr>
        <w:t>Condorcet</w:t>
      </w:r>
    </w:p>
    <w:p>
      <w:pPr>
        <w:spacing w:before="7"/>
        <w:ind w:left="4578" w:right="0" w:firstLine="0"/>
        <w:jc w:val="left"/>
        <w:rPr>
          <w:rFonts w:ascii="Arial MT" w:hAnsi="Arial MT"/>
          <w:sz w:val="15"/>
        </w:rPr>
      </w:pPr>
      <w:r>
        <w:rPr>
          <w:rFonts w:ascii="Arial MT" w:hAnsi="Arial MT"/>
          <w:color w:val="231F20"/>
          <w:w w:val="95"/>
          <w:sz w:val="15"/>
        </w:rPr>
        <w:t>8,</w:t>
      </w:r>
      <w:r>
        <w:rPr>
          <w:rFonts w:ascii="Arial MT" w:hAnsi="Arial MT"/>
          <w:color w:val="231F20"/>
          <w:spacing w:val="11"/>
          <w:w w:val="95"/>
          <w:sz w:val="15"/>
        </w:rPr>
        <w:t> </w:t>
      </w:r>
      <w:r>
        <w:rPr>
          <w:rFonts w:ascii="Arial MT" w:hAnsi="Arial MT"/>
          <w:color w:val="231F20"/>
          <w:w w:val="95"/>
          <w:sz w:val="15"/>
        </w:rPr>
        <w:t>cours</w:t>
      </w:r>
      <w:r>
        <w:rPr>
          <w:rFonts w:ascii="Arial MT" w:hAnsi="Arial MT"/>
          <w:color w:val="231F20"/>
          <w:spacing w:val="11"/>
          <w:w w:val="95"/>
          <w:sz w:val="15"/>
        </w:rPr>
        <w:t> </w:t>
      </w:r>
      <w:r>
        <w:rPr>
          <w:rFonts w:ascii="Arial MT" w:hAnsi="Arial MT"/>
          <w:color w:val="231F20"/>
          <w:w w:val="95"/>
          <w:sz w:val="15"/>
        </w:rPr>
        <w:t>des</w:t>
      </w:r>
      <w:r>
        <w:rPr>
          <w:rFonts w:ascii="Arial MT" w:hAnsi="Arial MT"/>
          <w:color w:val="231F20"/>
          <w:spacing w:val="13"/>
          <w:w w:val="95"/>
          <w:sz w:val="15"/>
        </w:rPr>
        <w:t> </w:t>
      </w:r>
      <w:r>
        <w:rPr>
          <w:rFonts w:ascii="Arial MT" w:hAnsi="Arial MT"/>
          <w:color w:val="231F20"/>
          <w:w w:val="95"/>
          <w:sz w:val="15"/>
        </w:rPr>
        <w:t>Humanités</w:t>
      </w:r>
      <w:r>
        <w:rPr>
          <w:rFonts w:ascii="Arial MT" w:hAnsi="Arial MT"/>
          <w:color w:val="231F20"/>
          <w:spacing w:val="12"/>
          <w:w w:val="95"/>
          <w:sz w:val="15"/>
        </w:rPr>
        <w:t> </w:t>
      </w:r>
      <w:r>
        <w:rPr>
          <w:rFonts w:ascii="Arial MT" w:hAnsi="Arial MT"/>
          <w:color w:val="231F20"/>
          <w:w w:val="95"/>
          <w:sz w:val="15"/>
        </w:rPr>
        <w:t>-</w:t>
      </w:r>
      <w:r>
        <w:rPr>
          <w:rFonts w:ascii="Arial MT" w:hAnsi="Arial MT"/>
          <w:color w:val="231F20"/>
          <w:spacing w:val="13"/>
          <w:w w:val="95"/>
          <w:sz w:val="15"/>
        </w:rPr>
        <w:t> </w:t>
      </w:r>
      <w:r>
        <w:rPr>
          <w:rFonts w:ascii="Arial MT" w:hAnsi="Arial MT"/>
          <w:color w:val="231F20"/>
          <w:w w:val="95"/>
          <w:sz w:val="15"/>
        </w:rPr>
        <w:t>93322</w:t>
      </w:r>
      <w:r>
        <w:rPr>
          <w:rFonts w:ascii="Arial MT" w:hAnsi="Arial MT"/>
          <w:color w:val="231F20"/>
          <w:spacing w:val="5"/>
          <w:w w:val="95"/>
          <w:sz w:val="15"/>
        </w:rPr>
        <w:t> </w:t>
      </w:r>
      <w:r>
        <w:rPr>
          <w:rFonts w:ascii="Arial MT" w:hAnsi="Arial MT"/>
          <w:color w:val="231F20"/>
          <w:w w:val="95"/>
          <w:sz w:val="15"/>
        </w:rPr>
        <w:t>Aubervilliers</w:t>
      </w:r>
      <w:r>
        <w:rPr>
          <w:rFonts w:ascii="Arial MT" w:hAnsi="Arial MT"/>
          <w:color w:val="231F20"/>
          <w:spacing w:val="12"/>
          <w:w w:val="95"/>
          <w:sz w:val="15"/>
        </w:rPr>
        <w:t> </w:t>
      </w:r>
      <w:r>
        <w:rPr>
          <w:rFonts w:ascii="Arial MT" w:hAnsi="Arial MT"/>
          <w:color w:val="231F20"/>
          <w:w w:val="95"/>
          <w:sz w:val="15"/>
        </w:rPr>
        <w:t>CEDEX</w:t>
      </w:r>
    </w:p>
    <w:p>
      <w:pPr>
        <w:spacing w:after="0"/>
        <w:jc w:val="left"/>
        <w:rPr>
          <w:rFonts w:ascii="Arial MT" w:hAnsi="Arial MT"/>
          <w:sz w:val="15"/>
        </w:rPr>
        <w:sectPr>
          <w:type w:val="continuous"/>
          <w:pgSz w:w="16840" w:h="11910" w:orient="landscape"/>
          <w:pgMar w:top="220" w:bottom="0" w:left="260" w:right="240"/>
          <w:cols w:num="2" w:equalWidth="0">
            <w:col w:w="7318" w:space="769"/>
            <w:col w:w="8253"/>
          </w:cols>
        </w:sectPr>
      </w:pPr>
    </w:p>
    <w:p>
      <w:pPr>
        <w:pStyle w:val="Heading1"/>
        <w:tabs>
          <w:tab w:pos="2075" w:val="left" w:leader="none"/>
          <w:tab w:pos="7667" w:val="left" w:leader="none"/>
        </w:tabs>
        <w:spacing w:before="174"/>
      </w:pPr>
      <w:r>
        <w:rPr>
          <w:rFonts w:ascii="Times New Roman" w:hAnsi="Times New Roman"/>
          <w:b w:val="0"/>
          <w:color w:val="D02229"/>
          <w:shd w:fill="002125" w:color="auto" w:val="clear"/>
        </w:rPr>
        <w:t> </w:t>
        <w:tab/>
      </w:r>
      <w:r>
        <w:rPr>
          <w:color w:val="D02229"/>
          <w:shd w:fill="002125" w:color="auto" w:val="clear"/>
        </w:rPr>
        <w:t>&gt;</w:t>
      </w:r>
      <w:r>
        <w:rPr>
          <w:color w:val="D02229"/>
          <w:spacing w:val="38"/>
          <w:shd w:fill="002125" w:color="auto" w:val="clear"/>
        </w:rPr>
        <w:t> </w:t>
      </w:r>
      <w:r>
        <w:rPr>
          <w:color w:val="D02229"/>
          <w:spacing w:val="12"/>
          <w:shd w:fill="002125" w:color="auto" w:val="clear"/>
        </w:rPr>
        <w:t>Jeudi</w:t>
      </w:r>
      <w:r>
        <w:rPr>
          <w:color w:val="D02229"/>
          <w:spacing w:val="39"/>
          <w:shd w:fill="002125" w:color="auto" w:val="clear"/>
        </w:rPr>
        <w:t> </w:t>
      </w:r>
      <w:r>
        <w:rPr>
          <w:color w:val="D02229"/>
          <w:shd w:fill="002125" w:color="auto" w:val="clear"/>
        </w:rPr>
        <w:t>14</w:t>
      </w:r>
      <w:r>
        <w:rPr>
          <w:color w:val="D02229"/>
          <w:spacing w:val="39"/>
          <w:shd w:fill="002125" w:color="auto" w:val="clear"/>
        </w:rPr>
        <w:t> </w:t>
      </w:r>
      <w:r>
        <w:rPr>
          <w:color w:val="D02229"/>
          <w:spacing w:val="13"/>
          <w:shd w:fill="002125" w:color="auto" w:val="clear"/>
        </w:rPr>
        <w:t>décembre</w:t>
      </w:r>
      <w:r>
        <w:rPr>
          <w:color w:val="D02229"/>
          <w:spacing w:val="38"/>
          <w:shd w:fill="002125" w:color="auto" w:val="clear"/>
        </w:rPr>
        <w:t> </w:t>
      </w:r>
      <w:r>
        <w:rPr>
          <w:color w:val="D02229"/>
          <w:spacing w:val="12"/>
          <w:shd w:fill="002125" w:color="auto" w:val="clear"/>
        </w:rPr>
        <w:t>2023</w:t>
        <w:tab/>
      </w:r>
    </w:p>
    <w:p>
      <w:pPr>
        <w:spacing w:before="298"/>
        <w:ind w:left="100" w:right="0" w:firstLine="0"/>
        <w:jc w:val="left"/>
        <w:rPr>
          <w:sz w:val="20"/>
        </w:rPr>
      </w:pPr>
      <w:r>
        <w:rPr>
          <w:color w:val="32000A"/>
          <w:sz w:val="20"/>
        </w:rPr>
        <w:t>14h00</w:t>
      </w:r>
      <w:r>
        <w:rPr>
          <w:color w:val="32000A"/>
          <w:spacing w:val="6"/>
          <w:sz w:val="20"/>
        </w:rPr>
        <w:t> </w:t>
      </w:r>
      <w:r>
        <w:rPr>
          <w:color w:val="32000A"/>
          <w:sz w:val="20"/>
        </w:rPr>
        <w:t>:</w:t>
      </w:r>
      <w:r>
        <w:rPr>
          <w:color w:val="32000A"/>
          <w:spacing w:val="6"/>
          <w:sz w:val="20"/>
        </w:rPr>
        <w:t> </w:t>
      </w:r>
      <w:r>
        <w:rPr>
          <w:color w:val="231F20"/>
          <w:sz w:val="20"/>
        </w:rPr>
        <w:t>Introduction</w:t>
      </w:r>
    </w:p>
    <w:p>
      <w:pPr>
        <w:pStyle w:val="BodyText"/>
        <w:spacing w:before="6"/>
        <w:rPr>
          <w:sz w:val="24"/>
        </w:rPr>
      </w:pPr>
    </w:p>
    <w:p>
      <w:pPr>
        <w:spacing w:line="235" w:lineRule="auto" w:before="1"/>
        <w:ind w:left="1499" w:right="1446" w:hanging="5"/>
        <w:jc w:val="center"/>
        <w:rPr>
          <w:rFonts w:ascii="Calibri" w:hAnsi="Calibri"/>
          <w:b/>
          <w:sz w:val="24"/>
        </w:rPr>
      </w:pPr>
      <w:r>
        <w:rPr>
          <w:color w:val="2CC2E0"/>
          <w:sz w:val="30"/>
        </w:rPr>
        <w:t>14h30-16h00</w:t>
      </w:r>
      <w:r>
        <w:rPr>
          <w:color w:val="2CC2E0"/>
          <w:spacing w:val="7"/>
          <w:sz w:val="30"/>
        </w:rPr>
        <w:t> </w:t>
      </w:r>
      <w:r>
        <w:rPr>
          <w:color w:val="2CC2E0"/>
          <w:sz w:val="30"/>
        </w:rPr>
        <w:t>&gt;</w:t>
      </w:r>
      <w:r>
        <w:rPr>
          <w:color w:val="2CC2E0"/>
          <w:spacing w:val="5"/>
          <w:sz w:val="30"/>
        </w:rPr>
        <w:t> </w:t>
      </w:r>
      <w:r>
        <w:rPr>
          <w:color w:val="2CC2E0"/>
          <w:sz w:val="30"/>
        </w:rPr>
        <w:t>SESSION</w:t>
      </w:r>
      <w:r>
        <w:rPr>
          <w:color w:val="2CC2E0"/>
          <w:spacing w:val="7"/>
          <w:sz w:val="30"/>
        </w:rPr>
        <w:t> </w:t>
      </w:r>
      <w:r>
        <w:rPr>
          <w:color w:val="2CC2E0"/>
          <w:sz w:val="30"/>
        </w:rPr>
        <w:t>1</w:t>
      </w:r>
      <w:r>
        <w:rPr>
          <w:color w:val="2CC2E0"/>
          <w:spacing w:val="1"/>
          <w:sz w:val="30"/>
        </w:rPr>
        <w:t> </w:t>
      </w:r>
      <w:r>
        <w:rPr>
          <w:rFonts w:ascii="Calibri" w:hAnsi="Calibri"/>
          <w:b/>
          <w:color w:val="D02229"/>
          <w:sz w:val="24"/>
        </w:rPr>
        <w:t>SÉPARATIONS</w:t>
      </w:r>
      <w:r>
        <w:rPr>
          <w:rFonts w:ascii="Calibri" w:hAnsi="Calibri"/>
          <w:b/>
          <w:color w:val="D02229"/>
          <w:spacing w:val="1"/>
          <w:sz w:val="24"/>
        </w:rPr>
        <w:t> </w:t>
      </w:r>
      <w:r>
        <w:rPr>
          <w:rFonts w:ascii="Calibri" w:hAnsi="Calibri"/>
          <w:b/>
          <w:color w:val="D02229"/>
          <w:sz w:val="24"/>
        </w:rPr>
        <w:t>CONTRE-RÉVOLUTIONNAIRES</w:t>
      </w:r>
      <w:r>
        <w:rPr>
          <w:rFonts w:ascii="Calibri" w:hAnsi="Calibri"/>
          <w:b/>
          <w:color w:val="D02229"/>
          <w:spacing w:val="55"/>
          <w:sz w:val="24"/>
        </w:rPr>
        <w:t> </w:t>
      </w:r>
      <w:r>
        <w:rPr>
          <w:rFonts w:ascii="Calibri" w:hAnsi="Calibri"/>
          <w:b/>
          <w:color w:val="D02229"/>
          <w:sz w:val="24"/>
        </w:rPr>
        <w:t>:</w:t>
      </w:r>
      <w:r>
        <w:rPr>
          <w:rFonts w:ascii="Calibri" w:hAnsi="Calibri"/>
          <w:b/>
          <w:color w:val="D02229"/>
          <w:spacing w:val="-52"/>
          <w:sz w:val="24"/>
        </w:rPr>
        <w:t> </w:t>
      </w:r>
      <w:r>
        <w:rPr>
          <w:rFonts w:ascii="Calibri" w:hAnsi="Calibri"/>
          <w:b/>
          <w:color w:val="D02229"/>
          <w:sz w:val="24"/>
        </w:rPr>
        <w:t>LE</w:t>
      </w:r>
      <w:r>
        <w:rPr>
          <w:rFonts w:ascii="Calibri" w:hAnsi="Calibri"/>
          <w:b/>
          <w:color w:val="D02229"/>
          <w:spacing w:val="11"/>
          <w:sz w:val="24"/>
        </w:rPr>
        <w:t> </w:t>
      </w:r>
      <w:r>
        <w:rPr>
          <w:rFonts w:ascii="Calibri" w:hAnsi="Calibri"/>
          <w:b/>
          <w:color w:val="D02229"/>
          <w:sz w:val="24"/>
        </w:rPr>
        <w:t>CAS</w:t>
      </w:r>
      <w:r>
        <w:rPr>
          <w:rFonts w:ascii="Calibri" w:hAnsi="Calibri"/>
          <w:b/>
          <w:color w:val="D02229"/>
          <w:spacing w:val="11"/>
          <w:sz w:val="24"/>
        </w:rPr>
        <w:t> </w:t>
      </w:r>
      <w:r>
        <w:rPr>
          <w:rFonts w:ascii="Calibri" w:hAnsi="Calibri"/>
          <w:b/>
          <w:color w:val="D02229"/>
          <w:sz w:val="24"/>
        </w:rPr>
        <w:t>DES</w:t>
      </w:r>
      <w:r>
        <w:rPr>
          <w:rFonts w:ascii="Calibri" w:hAnsi="Calibri"/>
          <w:b/>
          <w:color w:val="D02229"/>
          <w:spacing w:val="12"/>
          <w:sz w:val="24"/>
        </w:rPr>
        <w:t> </w:t>
      </w:r>
      <w:r>
        <w:rPr>
          <w:rFonts w:ascii="Calibri" w:hAnsi="Calibri"/>
          <w:b/>
          <w:color w:val="D02229"/>
          <w:sz w:val="24"/>
        </w:rPr>
        <w:t>ÉMIGRÉ.ES</w:t>
      </w:r>
    </w:p>
    <w:p>
      <w:pPr>
        <w:pStyle w:val="BodyText"/>
        <w:spacing w:before="8"/>
        <w:rPr>
          <w:rFonts w:ascii="Calibri"/>
          <w:b/>
        </w:rPr>
      </w:pPr>
    </w:p>
    <w:p>
      <w:pPr>
        <w:spacing w:line="244" w:lineRule="auto" w:before="0"/>
        <w:ind w:left="100" w:right="41" w:firstLine="0"/>
        <w:jc w:val="both"/>
        <w:rPr>
          <w:sz w:val="20"/>
        </w:rPr>
      </w:pPr>
      <w:r>
        <w:rPr>
          <w:color w:val="231F20"/>
          <w:spacing w:val="9"/>
          <w:sz w:val="20"/>
        </w:rPr>
        <w:t>Camille </w:t>
      </w:r>
      <w:r>
        <w:rPr>
          <w:color w:val="231F20"/>
          <w:sz w:val="20"/>
        </w:rPr>
        <w:t>CAPAROS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16"/>
        </w:rPr>
        <w:t>(Université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Aix-Marseille)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“Notre</w:t>
      </w:r>
      <w:r>
        <w:rPr>
          <w:rFonts w:ascii="Cambria" w:hAnsi="Cambria"/>
          <w:i/>
          <w:color w:val="231F20"/>
          <w:spacing w:val="44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cœur</w:t>
      </w:r>
      <w:r>
        <w:rPr>
          <w:rFonts w:ascii="Cambria" w:hAnsi="Cambria"/>
          <w:i/>
          <w:color w:val="231F20"/>
          <w:spacing w:val="44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sera</w:t>
      </w:r>
      <w:r>
        <w:rPr>
          <w:rFonts w:ascii="Cambria" w:hAnsi="Cambria"/>
          <w:i/>
          <w:color w:val="231F20"/>
          <w:spacing w:val="44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toujour</w:t>
      </w:r>
      <w:r>
        <w:rPr>
          <w:rFonts w:ascii="Cambria" w:hAnsi="Cambria"/>
          <w:i/>
          <w:color w:val="231F20"/>
          <w:spacing w:val="44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au</w:t>
      </w:r>
      <w:r>
        <w:rPr>
          <w:rFonts w:ascii="Cambria" w:hAnsi="Cambria"/>
          <w:i/>
          <w:color w:val="231F20"/>
          <w:spacing w:val="44"/>
          <w:sz w:val="20"/>
        </w:rPr>
        <w:t> </w:t>
      </w:r>
      <w:r>
        <w:rPr>
          <w:rFonts w:ascii="Cambria" w:hAnsi="Cambria"/>
          <w:i/>
          <w:color w:val="231F20"/>
          <w:spacing w:val="9"/>
          <w:sz w:val="20"/>
        </w:rPr>
        <w:t>millieu  </w:t>
      </w:r>
      <w:r>
        <w:rPr>
          <w:rFonts w:ascii="Cambria" w:hAnsi="Cambria"/>
          <w:i/>
          <w:color w:val="231F20"/>
          <w:spacing w:val="11"/>
          <w:sz w:val="20"/>
        </w:rPr>
        <w:t>de</w:t>
      </w:r>
      <w:r>
        <w:rPr>
          <w:rFonts w:ascii="Cambria" w:hAnsi="Cambria"/>
          <w:i/>
          <w:color w:val="231F20"/>
          <w:spacing w:val="12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vous” : </w:t>
      </w:r>
      <w:r>
        <w:rPr>
          <w:rFonts w:ascii="Cambria" w:hAnsi="Cambria"/>
          <w:i/>
          <w:color w:val="231F20"/>
          <w:spacing w:val="10"/>
          <w:sz w:val="20"/>
        </w:rPr>
        <w:t>correspondance </w:t>
      </w:r>
      <w:r>
        <w:rPr>
          <w:rFonts w:ascii="Cambria" w:hAnsi="Cambria"/>
          <w:i/>
          <w:color w:val="231F20"/>
          <w:sz w:val="20"/>
        </w:rPr>
        <w:t>d’une </w:t>
      </w:r>
      <w:r>
        <w:rPr>
          <w:rFonts w:ascii="Cambria" w:hAnsi="Cambria"/>
          <w:i/>
          <w:color w:val="231F20"/>
          <w:spacing w:val="10"/>
          <w:sz w:val="20"/>
        </w:rPr>
        <w:t>séparation familiale </w:t>
      </w:r>
      <w:r>
        <w:rPr>
          <w:rFonts w:ascii="Cambria" w:hAnsi="Cambria"/>
          <w:i/>
          <w:color w:val="231F20"/>
          <w:spacing w:val="9"/>
          <w:sz w:val="20"/>
        </w:rPr>
        <w:t>(Révolution </w:t>
      </w:r>
      <w:r>
        <w:rPr>
          <w:rFonts w:ascii="Cambria" w:hAnsi="Cambria"/>
          <w:i/>
          <w:color w:val="231F20"/>
          <w:spacing w:val="10"/>
          <w:sz w:val="20"/>
        </w:rPr>
        <w:t>française-début </w:t>
      </w:r>
      <w:r>
        <w:rPr>
          <w:rFonts w:ascii="Cambria" w:hAnsi="Cambria"/>
          <w:i/>
          <w:color w:val="231F20"/>
          <w:sz w:val="20"/>
        </w:rPr>
        <w:t>du</w:t>
      </w:r>
      <w:r>
        <w:rPr>
          <w:rFonts w:ascii="Cambria" w:hAnsi="Cambria"/>
          <w:i/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XIX</w:t>
      </w:r>
      <w:r>
        <w:rPr>
          <w:rFonts w:ascii="Cambria" w:hAnsi="Cambria"/>
          <w:i/>
          <w:color w:val="231F20"/>
          <w:position w:val="7"/>
          <w:sz w:val="12"/>
        </w:rPr>
        <w:t>e</w:t>
      </w:r>
      <w:r>
        <w:rPr>
          <w:rFonts w:ascii="Cambria" w:hAnsi="Cambria"/>
          <w:i/>
          <w:color w:val="231F20"/>
          <w:spacing w:val="11"/>
          <w:position w:val="7"/>
          <w:sz w:val="12"/>
        </w:rPr>
        <w:t> </w:t>
      </w:r>
      <w:r>
        <w:rPr>
          <w:rFonts w:ascii="Cambria" w:hAnsi="Cambria"/>
          <w:i/>
          <w:color w:val="231F20"/>
          <w:spacing w:val="9"/>
          <w:sz w:val="20"/>
        </w:rPr>
        <w:t>siècle)</w:t>
      </w:r>
      <w:r>
        <w:rPr>
          <w:color w:val="231F20"/>
          <w:spacing w:val="9"/>
          <w:sz w:val="20"/>
        </w:rPr>
        <w:t>.</w:t>
      </w:r>
    </w:p>
    <w:p>
      <w:pPr>
        <w:pStyle w:val="BodyText"/>
        <w:spacing w:before="1"/>
        <w:rPr>
          <w:sz w:val="21"/>
        </w:rPr>
      </w:pPr>
    </w:p>
    <w:p>
      <w:pPr>
        <w:spacing w:line="244" w:lineRule="auto" w:before="0"/>
        <w:ind w:left="100" w:right="38" w:firstLine="0"/>
        <w:jc w:val="both"/>
        <w:rPr>
          <w:rFonts w:ascii="Cambria" w:hAnsi="Cambria"/>
          <w:i/>
          <w:sz w:val="20"/>
        </w:rPr>
      </w:pPr>
      <w:r>
        <w:rPr>
          <w:color w:val="231F20"/>
          <w:sz w:val="20"/>
        </w:rPr>
        <w:t>Vincent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11"/>
          <w:sz w:val="20"/>
        </w:rPr>
        <w:t>CUVILLIERS </w:t>
      </w:r>
      <w:r>
        <w:rPr>
          <w:color w:val="231F20"/>
          <w:sz w:val="16"/>
        </w:rPr>
        <w:t>(Université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Strasbourg)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Une</w:t>
      </w:r>
      <w:r>
        <w:rPr>
          <w:rFonts w:ascii="Cambria" w:hAnsi="Cambria"/>
          <w:i/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pacing w:val="9"/>
          <w:sz w:val="20"/>
        </w:rPr>
        <w:t>famille </w:t>
      </w:r>
      <w:r>
        <w:rPr>
          <w:rFonts w:ascii="Cambria" w:hAnsi="Cambria"/>
          <w:i/>
          <w:color w:val="231F20"/>
          <w:sz w:val="20"/>
        </w:rPr>
        <w:t>à</w:t>
      </w:r>
      <w:r>
        <w:rPr>
          <w:rFonts w:ascii="Cambria" w:hAnsi="Cambria"/>
          <w:i/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l’épreuve</w:t>
      </w:r>
      <w:r>
        <w:rPr>
          <w:rFonts w:ascii="Cambria" w:hAnsi="Cambria"/>
          <w:i/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de</w:t>
      </w:r>
      <w:r>
        <w:rPr>
          <w:rFonts w:ascii="Cambria" w:hAnsi="Cambria"/>
          <w:i/>
          <w:color w:val="231F20"/>
          <w:spacing w:val="44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l’exil</w:t>
      </w:r>
      <w:r>
        <w:rPr>
          <w:rFonts w:ascii="Cambria" w:hAnsi="Cambria"/>
          <w:i/>
          <w:color w:val="231F20"/>
          <w:spacing w:val="44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:</w:t>
      </w:r>
      <w:r>
        <w:rPr>
          <w:rFonts w:ascii="Cambria" w:hAnsi="Cambria"/>
          <w:i/>
          <w:color w:val="231F20"/>
          <w:spacing w:val="44"/>
          <w:sz w:val="20"/>
        </w:rPr>
        <w:t> </w:t>
      </w:r>
      <w:r>
        <w:rPr>
          <w:rFonts w:ascii="Cambria" w:hAnsi="Cambria"/>
          <w:i/>
          <w:color w:val="231F20"/>
          <w:spacing w:val="11"/>
          <w:sz w:val="20"/>
        </w:rPr>
        <w:t>les</w:t>
      </w:r>
      <w:r>
        <w:rPr>
          <w:rFonts w:ascii="Cambria" w:hAnsi="Cambria"/>
          <w:i/>
          <w:color w:val="231F20"/>
          <w:spacing w:val="12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Gantès</w:t>
      </w:r>
      <w:r>
        <w:rPr>
          <w:rFonts w:ascii="Cambria" w:hAnsi="Cambria"/>
          <w:i/>
          <w:color w:val="231F20"/>
          <w:spacing w:val="23"/>
          <w:sz w:val="20"/>
        </w:rPr>
        <w:t> </w:t>
      </w:r>
      <w:r>
        <w:rPr>
          <w:rFonts w:ascii="Cambria" w:hAnsi="Cambria"/>
          <w:i/>
          <w:color w:val="231F20"/>
          <w:spacing w:val="11"/>
          <w:sz w:val="20"/>
        </w:rPr>
        <w:t>(1789-1815).</w:t>
      </w:r>
    </w:p>
    <w:p>
      <w:pPr>
        <w:pStyle w:val="BodyText"/>
        <w:spacing w:before="10"/>
        <w:rPr>
          <w:rFonts w:ascii="Cambria"/>
          <w:i/>
          <w:sz w:val="20"/>
        </w:rPr>
      </w:pPr>
    </w:p>
    <w:p>
      <w:pPr>
        <w:spacing w:before="1"/>
        <w:ind w:left="100" w:right="0" w:firstLine="0"/>
        <w:jc w:val="left"/>
        <w:rPr>
          <w:sz w:val="16"/>
        </w:rPr>
      </w:pPr>
      <w:r>
        <w:rPr>
          <w:color w:val="231F20"/>
          <w:spacing w:val="9"/>
          <w:sz w:val="20"/>
        </w:rPr>
        <w:t>Discutante</w:t>
      </w:r>
      <w:r>
        <w:rPr>
          <w:color w:val="231F20"/>
          <w:spacing w:val="53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53"/>
          <w:sz w:val="20"/>
        </w:rPr>
        <w:t> </w:t>
      </w:r>
      <w:r>
        <w:rPr>
          <w:color w:val="231F20"/>
          <w:sz w:val="20"/>
        </w:rPr>
        <w:t>Sylvie</w:t>
      </w:r>
      <w:r>
        <w:rPr>
          <w:color w:val="231F20"/>
          <w:spacing w:val="54"/>
          <w:sz w:val="20"/>
        </w:rPr>
        <w:t> </w:t>
      </w:r>
      <w:r>
        <w:rPr>
          <w:color w:val="231F20"/>
          <w:spacing w:val="10"/>
          <w:sz w:val="20"/>
        </w:rPr>
        <w:t>APRILE</w:t>
      </w:r>
      <w:r>
        <w:rPr>
          <w:color w:val="231F20"/>
          <w:spacing w:val="53"/>
          <w:sz w:val="20"/>
        </w:rPr>
        <w:t> </w:t>
      </w:r>
      <w:r>
        <w:rPr>
          <w:color w:val="231F20"/>
          <w:sz w:val="16"/>
        </w:rPr>
        <w:t>(Université</w:t>
      </w:r>
      <w:r>
        <w:rPr>
          <w:color w:val="231F20"/>
          <w:spacing w:val="42"/>
          <w:sz w:val="16"/>
        </w:rPr>
        <w:t> </w:t>
      </w:r>
      <w:r>
        <w:rPr>
          <w:color w:val="231F20"/>
          <w:sz w:val="16"/>
        </w:rPr>
        <w:t>Paris-Nanterre)</w:t>
      </w:r>
    </w:p>
    <w:p>
      <w:pPr>
        <w:pStyle w:val="BodyText"/>
        <w:rPr>
          <w:sz w:val="26"/>
        </w:rPr>
      </w:pPr>
    </w:p>
    <w:p>
      <w:pPr>
        <w:spacing w:line="342" w:lineRule="exact" w:before="217"/>
        <w:ind w:left="1218" w:right="1172" w:firstLine="0"/>
        <w:jc w:val="center"/>
        <w:rPr>
          <w:sz w:val="30"/>
        </w:rPr>
      </w:pPr>
      <w:r>
        <w:rPr>
          <w:color w:val="2CC2E0"/>
          <w:sz w:val="30"/>
        </w:rPr>
        <w:t>16h15-17h45</w:t>
      </w:r>
      <w:r>
        <w:rPr>
          <w:color w:val="2CC2E0"/>
          <w:spacing w:val="-11"/>
          <w:sz w:val="30"/>
        </w:rPr>
        <w:t> </w:t>
      </w:r>
      <w:r>
        <w:rPr>
          <w:color w:val="2CC2E0"/>
          <w:sz w:val="30"/>
        </w:rPr>
        <w:t>&gt;</w:t>
      </w:r>
      <w:r>
        <w:rPr>
          <w:color w:val="2CC2E0"/>
          <w:spacing w:val="-13"/>
          <w:sz w:val="30"/>
        </w:rPr>
        <w:t> </w:t>
      </w:r>
      <w:r>
        <w:rPr>
          <w:color w:val="2CC2E0"/>
          <w:sz w:val="30"/>
        </w:rPr>
        <w:t>SESSION</w:t>
      </w:r>
      <w:r>
        <w:rPr>
          <w:color w:val="2CC2E0"/>
          <w:spacing w:val="-12"/>
          <w:sz w:val="30"/>
        </w:rPr>
        <w:t> </w:t>
      </w:r>
      <w:r>
        <w:rPr>
          <w:color w:val="2CC2E0"/>
          <w:sz w:val="30"/>
        </w:rPr>
        <w:t>2</w:t>
      </w:r>
    </w:p>
    <w:p>
      <w:pPr>
        <w:pStyle w:val="Heading3"/>
        <w:spacing w:line="235" w:lineRule="auto" w:before="2"/>
        <w:ind w:left="1220" w:right="1172"/>
      </w:pPr>
      <w:r>
        <w:rPr>
          <w:color w:val="D02229"/>
        </w:rPr>
        <w:t>LES</w:t>
      </w:r>
      <w:r>
        <w:rPr>
          <w:color w:val="D02229"/>
          <w:spacing w:val="47"/>
        </w:rPr>
        <w:t> </w:t>
      </w:r>
      <w:r>
        <w:rPr>
          <w:color w:val="D02229"/>
        </w:rPr>
        <w:t>RÉGICIDES</w:t>
      </w:r>
      <w:r>
        <w:rPr>
          <w:color w:val="D02229"/>
          <w:spacing w:val="48"/>
        </w:rPr>
        <w:t> </w:t>
      </w:r>
      <w:r>
        <w:rPr>
          <w:color w:val="D02229"/>
        </w:rPr>
        <w:t>EN</w:t>
      </w:r>
      <w:r>
        <w:rPr>
          <w:color w:val="D02229"/>
          <w:spacing w:val="47"/>
        </w:rPr>
        <w:t> </w:t>
      </w:r>
      <w:r>
        <w:rPr>
          <w:color w:val="D02229"/>
        </w:rPr>
        <w:t>EXIL</w:t>
      </w:r>
      <w:r>
        <w:rPr>
          <w:color w:val="D02229"/>
          <w:spacing w:val="40"/>
        </w:rPr>
        <w:t> </w:t>
      </w:r>
      <w:r>
        <w:rPr>
          <w:color w:val="D02229"/>
        </w:rPr>
        <w:t>:</w:t>
      </w:r>
      <w:r>
        <w:rPr>
          <w:color w:val="D02229"/>
          <w:spacing w:val="39"/>
        </w:rPr>
        <w:t> </w:t>
      </w:r>
      <w:r>
        <w:rPr>
          <w:color w:val="D02229"/>
        </w:rPr>
        <w:t>SÉPARATIONS</w:t>
      </w:r>
      <w:r>
        <w:rPr>
          <w:color w:val="D02229"/>
          <w:spacing w:val="48"/>
        </w:rPr>
        <w:t> </w:t>
      </w:r>
      <w:r>
        <w:rPr>
          <w:color w:val="D02229"/>
        </w:rPr>
        <w:t>FAMILIALES</w:t>
      </w:r>
      <w:r>
        <w:rPr>
          <w:color w:val="D02229"/>
          <w:spacing w:val="-52"/>
        </w:rPr>
        <w:t> </w:t>
      </w:r>
      <w:r>
        <w:rPr>
          <w:color w:val="D02229"/>
        </w:rPr>
        <w:t>SOUS</w:t>
      </w:r>
      <w:r>
        <w:rPr>
          <w:color w:val="D02229"/>
          <w:spacing w:val="11"/>
        </w:rPr>
        <w:t> </w:t>
      </w:r>
      <w:r>
        <w:rPr>
          <w:color w:val="D02229"/>
        </w:rPr>
        <w:t>LA</w:t>
      </w:r>
      <w:r>
        <w:rPr>
          <w:color w:val="D02229"/>
          <w:spacing w:val="11"/>
        </w:rPr>
        <w:t> </w:t>
      </w:r>
      <w:r>
        <w:rPr>
          <w:color w:val="D02229"/>
        </w:rPr>
        <w:t>RESTAURATION</w:t>
      </w:r>
    </w:p>
    <w:p>
      <w:pPr>
        <w:pStyle w:val="BodyText"/>
        <w:spacing w:before="8"/>
        <w:rPr>
          <w:rFonts w:ascii="Calibri"/>
          <w:b/>
        </w:rPr>
      </w:pPr>
    </w:p>
    <w:p>
      <w:pPr>
        <w:spacing w:line="244" w:lineRule="auto" w:before="0"/>
        <w:ind w:left="100" w:right="38" w:firstLine="0"/>
        <w:jc w:val="both"/>
        <w:rPr>
          <w:sz w:val="20"/>
        </w:rPr>
      </w:pPr>
      <w:r>
        <w:rPr>
          <w:color w:val="231F20"/>
          <w:sz w:val="20"/>
        </w:rPr>
        <w:t>Nicolas </w:t>
      </w:r>
      <w:r>
        <w:rPr>
          <w:color w:val="231F20"/>
          <w:spacing w:val="9"/>
          <w:sz w:val="20"/>
        </w:rPr>
        <w:t>LUMBROSO </w:t>
      </w:r>
      <w:r>
        <w:rPr>
          <w:color w:val="231F20"/>
          <w:sz w:val="16"/>
        </w:rPr>
        <w:t>(Université de Lille)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20"/>
        </w:rPr>
        <w:t>: </w:t>
      </w:r>
      <w:r>
        <w:rPr>
          <w:rFonts w:ascii="Cambria" w:hAnsi="Cambria"/>
          <w:i/>
          <w:color w:val="231F20"/>
          <w:spacing w:val="9"/>
          <w:sz w:val="20"/>
        </w:rPr>
        <w:t>Préserver </w:t>
      </w:r>
      <w:r>
        <w:rPr>
          <w:rFonts w:ascii="Cambria" w:hAnsi="Cambria"/>
          <w:i/>
          <w:color w:val="231F20"/>
          <w:sz w:val="20"/>
        </w:rPr>
        <w:t>le</w:t>
      </w:r>
      <w:r>
        <w:rPr>
          <w:rFonts w:ascii="Cambria" w:hAnsi="Cambria"/>
          <w:i/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lien</w:t>
      </w:r>
      <w:r>
        <w:rPr>
          <w:rFonts w:ascii="Cambria" w:hAnsi="Cambria"/>
          <w:i/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éprouvé</w:t>
      </w:r>
      <w:r>
        <w:rPr>
          <w:rFonts w:ascii="Cambria" w:hAnsi="Cambria"/>
          <w:i/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par</w:t>
      </w:r>
      <w:r>
        <w:rPr>
          <w:rFonts w:ascii="Cambria" w:hAnsi="Cambria"/>
          <w:i/>
          <w:color w:val="231F20"/>
          <w:spacing w:val="44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l’exil</w:t>
      </w:r>
      <w:r>
        <w:rPr>
          <w:rFonts w:ascii="Cambria" w:hAnsi="Cambria"/>
          <w:i/>
          <w:color w:val="231F20"/>
          <w:spacing w:val="44"/>
          <w:sz w:val="20"/>
        </w:rPr>
        <w:t> </w:t>
      </w:r>
      <w:r>
        <w:rPr>
          <w:rFonts w:ascii="Cambria" w:hAnsi="Cambria"/>
          <w:i/>
          <w:color w:val="231F20"/>
          <w:spacing w:val="10"/>
          <w:sz w:val="20"/>
        </w:rPr>
        <w:t>politique</w:t>
      </w:r>
      <w:r>
        <w:rPr>
          <w:rFonts w:ascii="Cambria" w:hAnsi="Cambria"/>
          <w:i/>
          <w:color w:val="231F20"/>
          <w:spacing w:val="11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sous la </w:t>
      </w:r>
      <w:r>
        <w:rPr>
          <w:rFonts w:ascii="Cambria" w:hAnsi="Cambria"/>
          <w:i/>
          <w:color w:val="231F20"/>
          <w:spacing w:val="10"/>
          <w:sz w:val="20"/>
        </w:rPr>
        <w:t>Restauration </w:t>
      </w:r>
      <w:r>
        <w:rPr>
          <w:rFonts w:ascii="Cambria" w:hAnsi="Cambria"/>
          <w:i/>
          <w:color w:val="231F20"/>
          <w:sz w:val="20"/>
        </w:rPr>
        <w:t>: le cas des </w:t>
      </w:r>
      <w:r>
        <w:rPr>
          <w:rFonts w:ascii="Cambria" w:hAnsi="Cambria"/>
          <w:i/>
          <w:color w:val="231F20"/>
          <w:spacing w:val="9"/>
          <w:sz w:val="20"/>
        </w:rPr>
        <w:t>anciens députés </w:t>
      </w:r>
      <w:r>
        <w:rPr>
          <w:rFonts w:ascii="Cambria" w:hAnsi="Cambria"/>
          <w:i/>
          <w:color w:val="231F20"/>
          <w:spacing w:val="10"/>
          <w:sz w:val="20"/>
        </w:rPr>
        <w:t>régicides </w:t>
      </w:r>
      <w:r>
        <w:rPr>
          <w:rFonts w:ascii="Cambria" w:hAnsi="Cambria"/>
          <w:i/>
          <w:color w:val="231F20"/>
          <w:sz w:val="20"/>
        </w:rPr>
        <w:t>ou compromis dans </w:t>
      </w:r>
      <w:r>
        <w:rPr>
          <w:rFonts w:ascii="Cambria" w:hAnsi="Cambria"/>
          <w:i/>
          <w:color w:val="231F20"/>
          <w:spacing w:val="12"/>
          <w:sz w:val="20"/>
        </w:rPr>
        <w:t>les</w:t>
      </w:r>
      <w:r>
        <w:rPr>
          <w:rFonts w:ascii="Cambria" w:hAnsi="Cambria"/>
          <w:i/>
          <w:color w:val="231F20"/>
          <w:spacing w:val="13"/>
          <w:sz w:val="20"/>
        </w:rPr>
        <w:t> </w:t>
      </w:r>
      <w:r>
        <w:rPr>
          <w:rFonts w:ascii="Cambria" w:hAnsi="Cambria"/>
          <w:i/>
          <w:color w:val="231F20"/>
          <w:spacing w:val="9"/>
          <w:sz w:val="20"/>
        </w:rPr>
        <w:t>Cent-Jours</w:t>
      </w:r>
      <w:r>
        <w:rPr>
          <w:color w:val="231F20"/>
          <w:spacing w:val="9"/>
          <w:sz w:val="20"/>
        </w:rPr>
        <w:t>.</w:t>
      </w:r>
    </w:p>
    <w:p>
      <w:pPr>
        <w:pStyle w:val="BodyText"/>
        <w:spacing w:before="1"/>
        <w:rPr>
          <w:sz w:val="21"/>
        </w:rPr>
      </w:pPr>
    </w:p>
    <w:p>
      <w:pPr>
        <w:spacing w:line="244" w:lineRule="auto" w:before="0"/>
        <w:ind w:left="100" w:right="48" w:firstLine="0"/>
        <w:jc w:val="both"/>
        <w:rPr>
          <w:rFonts w:ascii="Cambria" w:hAnsi="Cambria"/>
          <w:i/>
          <w:sz w:val="20"/>
        </w:rPr>
      </w:pPr>
      <w:r>
        <w:rPr>
          <w:color w:val="231F20"/>
          <w:sz w:val="20"/>
        </w:rPr>
        <w:t>Artem USHAKOV </w:t>
      </w:r>
      <w:r>
        <w:rPr>
          <w:color w:val="231F20"/>
          <w:sz w:val="16"/>
        </w:rPr>
        <w:t>(Sorbonne Université, Paris) </w:t>
      </w:r>
      <w:r>
        <w:rPr>
          <w:color w:val="231F20"/>
          <w:sz w:val="20"/>
        </w:rPr>
        <w:t>: </w:t>
      </w:r>
      <w:r>
        <w:rPr>
          <w:rFonts w:ascii="Cambria" w:hAnsi="Cambria"/>
          <w:i/>
          <w:color w:val="231F20"/>
          <w:sz w:val="20"/>
        </w:rPr>
        <w:t>La famille Cavaignac : exil d’un conventionnel-</w:t>
      </w:r>
      <w:r>
        <w:rPr>
          <w:rFonts w:ascii="Cambria" w:hAnsi="Cambria"/>
          <w:i/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pacing w:val="9"/>
          <w:sz w:val="20"/>
        </w:rPr>
        <w:t>régicide.</w:t>
      </w:r>
      <w:r>
        <w:rPr>
          <w:rFonts w:ascii="Cambria" w:hAnsi="Cambria"/>
          <w:i/>
          <w:color w:val="231F20"/>
          <w:spacing w:val="22"/>
          <w:sz w:val="20"/>
        </w:rPr>
        <w:t> </w:t>
      </w:r>
      <w:r>
        <w:rPr>
          <w:rFonts w:ascii="Cambria" w:hAnsi="Cambria"/>
          <w:i/>
          <w:color w:val="231F20"/>
          <w:spacing w:val="11"/>
          <w:sz w:val="20"/>
        </w:rPr>
        <w:t>1816–1829.</w:t>
      </w:r>
    </w:p>
    <w:p>
      <w:pPr>
        <w:pStyle w:val="BodyText"/>
        <w:spacing w:before="10"/>
        <w:rPr>
          <w:rFonts w:ascii="Cambria"/>
          <w:i/>
          <w:sz w:val="20"/>
        </w:rPr>
      </w:pPr>
    </w:p>
    <w:p>
      <w:pPr>
        <w:spacing w:before="1"/>
        <w:ind w:left="100" w:right="0" w:firstLine="0"/>
        <w:jc w:val="left"/>
        <w:rPr>
          <w:sz w:val="16"/>
        </w:rPr>
      </w:pPr>
      <w:r>
        <w:rPr>
          <w:color w:val="231F20"/>
          <w:spacing w:val="9"/>
          <w:sz w:val="20"/>
        </w:rPr>
        <w:t>Discutante 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83"/>
          <w:sz w:val="20"/>
        </w:rPr>
        <w:t> </w:t>
      </w:r>
      <w:r>
        <w:rPr>
          <w:color w:val="231F20"/>
          <w:sz w:val="20"/>
        </w:rPr>
        <w:t>Delphine</w:t>
      </w:r>
      <w:r>
        <w:rPr>
          <w:color w:val="231F20"/>
          <w:spacing w:val="84"/>
          <w:sz w:val="20"/>
        </w:rPr>
        <w:t> </w:t>
      </w:r>
      <w:r>
        <w:rPr>
          <w:color w:val="231F20"/>
          <w:sz w:val="20"/>
        </w:rPr>
        <w:t>DIAZ</w:t>
      </w:r>
      <w:r>
        <w:rPr>
          <w:color w:val="231F20"/>
          <w:spacing w:val="85"/>
          <w:sz w:val="20"/>
        </w:rPr>
        <w:t> </w:t>
      </w:r>
      <w:r>
        <w:rPr>
          <w:color w:val="231F20"/>
          <w:sz w:val="16"/>
        </w:rPr>
        <w:t>(Université</w:t>
      </w:r>
      <w:r>
        <w:rPr>
          <w:color w:val="231F20"/>
          <w:spacing w:val="66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66"/>
          <w:sz w:val="16"/>
        </w:rPr>
        <w:t> </w:t>
      </w:r>
      <w:r>
        <w:rPr>
          <w:color w:val="231F20"/>
          <w:sz w:val="16"/>
        </w:rPr>
        <w:t>Reims-Champagne-Ardenne)</w:t>
      </w:r>
    </w:p>
    <w:p>
      <w:pPr>
        <w:pStyle w:val="BodyText"/>
        <w:spacing w:before="8"/>
        <w:rPr>
          <w:sz w:val="27"/>
        </w:rPr>
      </w:pPr>
    </w:p>
    <w:p>
      <w:pPr>
        <w:pStyle w:val="Heading1"/>
        <w:tabs>
          <w:tab w:pos="1810" w:val="left" w:leader="none"/>
          <w:tab w:pos="7667" w:val="left" w:leader="none"/>
        </w:tabs>
        <w:jc w:val="both"/>
      </w:pPr>
      <w:r>
        <w:rPr>
          <w:rFonts w:ascii="Times New Roman" w:hAnsi="Times New Roman"/>
          <w:b w:val="0"/>
          <w:color w:val="D02229"/>
          <w:shd w:fill="002125" w:color="auto" w:val="clear"/>
        </w:rPr>
        <w:t> </w:t>
        <w:tab/>
      </w:r>
      <w:r>
        <w:rPr>
          <w:color w:val="D02229"/>
          <w:shd w:fill="002125" w:color="auto" w:val="clear"/>
        </w:rPr>
        <w:t>&gt;</w:t>
      </w:r>
      <w:r>
        <w:rPr>
          <w:color w:val="D02229"/>
          <w:spacing w:val="39"/>
          <w:shd w:fill="002125" w:color="auto" w:val="clear"/>
        </w:rPr>
        <w:t> </w:t>
      </w:r>
      <w:r>
        <w:rPr>
          <w:color w:val="D02229"/>
          <w:spacing w:val="11"/>
          <w:shd w:fill="002125" w:color="auto" w:val="clear"/>
        </w:rPr>
        <w:t>Vendredi</w:t>
      </w:r>
      <w:r>
        <w:rPr>
          <w:color w:val="D02229"/>
          <w:spacing w:val="39"/>
          <w:shd w:fill="002125" w:color="auto" w:val="clear"/>
        </w:rPr>
        <w:t> </w:t>
      </w:r>
      <w:r>
        <w:rPr>
          <w:color w:val="D02229"/>
          <w:shd w:fill="002125" w:color="auto" w:val="clear"/>
        </w:rPr>
        <w:t>15</w:t>
      </w:r>
      <w:r>
        <w:rPr>
          <w:color w:val="D02229"/>
          <w:spacing w:val="39"/>
          <w:shd w:fill="002125" w:color="auto" w:val="clear"/>
        </w:rPr>
        <w:t> </w:t>
      </w:r>
      <w:r>
        <w:rPr>
          <w:color w:val="D02229"/>
          <w:spacing w:val="13"/>
          <w:shd w:fill="002125" w:color="auto" w:val="clear"/>
        </w:rPr>
        <w:t>décembre</w:t>
      </w:r>
      <w:r>
        <w:rPr>
          <w:color w:val="D02229"/>
          <w:spacing w:val="39"/>
          <w:shd w:fill="002125" w:color="auto" w:val="clear"/>
        </w:rPr>
        <w:t> </w:t>
      </w:r>
      <w:r>
        <w:rPr>
          <w:color w:val="D02229"/>
          <w:spacing w:val="12"/>
          <w:shd w:fill="002125" w:color="auto" w:val="clear"/>
        </w:rPr>
        <w:t>2023</w:t>
        <w:tab/>
      </w:r>
    </w:p>
    <w:p>
      <w:pPr>
        <w:pStyle w:val="BodyText"/>
        <w:spacing w:before="4"/>
        <w:rPr>
          <w:rFonts w:ascii="Calibri"/>
          <w:b/>
          <w:sz w:val="35"/>
        </w:rPr>
      </w:pPr>
    </w:p>
    <w:p>
      <w:pPr>
        <w:pStyle w:val="Heading2"/>
        <w:ind w:left="1218" w:right="1172"/>
      </w:pPr>
      <w:r>
        <w:rPr>
          <w:color w:val="2CC2E0"/>
        </w:rPr>
        <w:t>9h00-10h45</w:t>
      </w:r>
      <w:r>
        <w:rPr>
          <w:color w:val="2CC2E0"/>
          <w:spacing w:val="-11"/>
        </w:rPr>
        <w:t> </w:t>
      </w:r>
      <w:r>
        <w:rPr>
          <w:color w:val="2CC2E0"/>
        </w:rPr>
        <w:t>&gt;</w:t>
      </w:r>
      <w:r>
        <w:rPr>
          <w:color w:val="2CC2E0"/>
          <w:spacing w:val="-12"/>
        </w:rPr>
        <w:t> </w:t>
      </w:r>
      <w:r>
        <w:rPr>
          <w:color w:val="2CC2E0"/>
        </w:rPr>
        <w:t>SESSION</w:t>
      </w:r>
      <w:r>
        <w:rPr>
          <w:color w:val="2CC2E0"/>
          <w:spacing w:val="-11"/>
        </w:rPr>
        <w:t> </w:t>
      </w:r>
      <w:r>
        <w:rPr>
          <w:color w:val="2CC2E0"/>
        </w:rPr>
        <w:t>3</w:t>
      </w:r>
    </w:p>
    <w:p>
      <w:pPr>
        <w:pStyle w:val="Heading3"/>
      </w:pPr>
      <w:r>
        <w:rPr>
          <w:color w:val="D02229"/>
        </w:rPr>
        <w:t>SÉPARATIONS</w:t>
      </w:r>
      <w:r>
        <w:rPr>
          <w:color w:val="D02229"/>
          <w:spacing w:val="69"/>
        </w:rPr>
        <w:t> </w:t>
      </w:r>
      <w:r>
        <w:rPr>
          <w:color w:val="D02229"/>
        </w:rPr>
        <w:t>FAMILIALES</w:t>
      </w:r>
      <w:r>
        <w:rPr>
          <w:color w:val="D02229"/>
          <w:spacing w:val="69"/>
        </w:rPr>
        <w:t> </w:t>
      </w:r>
      <w:r>
        <w:rPr>
          <w:color w:val="D02229"/>
        </w:rPr>
        <w:t>EN</w:t>
      </w:r>
      <w:r>
        <w:rPr>
          <w:color w:val="D02229"/>
          <w:spacing w:val="69"/>
        </w:rPr>
        <w:t> </w:t>
      </w:r>
      <w:r>
        <w:rPr>
          <w:color w:val="D02229"/>
        </w:rPr>
        <w:t>CONTEXTE</w:t>
      </w:r>
      <w:r>
        <w:rPr>
          <w:color w:val="D02229"/>
          <w:spacing w:val="69"/>
        </w:rPr>
        <w:t> </w:t>
      </w:r>
      <w:r>
        <w:rPr>
          <w:color w:val="D02229"/>
        </w:rPr>
        <w:t>RÉVOLUTIONNAIRE</w:t>
      </w:r>
      <w:r>
        <w:rPr>
          <w:color w:val="D02229"/>
          <w:spacing w:val="69"/>
        </w:rPr>
        <w:t> </w:t>
      </w:r>
      <w:r>
        <w:rPr>
          <w:color w:val="D02229"/>
        </w:rPr>
        <w:t>CARIBÉEN</w:t>
      </w:r>
    </w:p>
    <w:p>
      <w:pPr>
        <w:pStyle w:val="BodyText"/>
        <w:spacing w:before="6"/>
        <w:rPr>
          <w:rFonts w:ascii="Calibri"/>
          <w:b/>
        </w:rPr>
      </w:pPr>
    </w:p>
    <w:p>
      <w:pPr>
        <w:spacing w:line="244" w:lineRule="auto" w:before="0"/>
        <w:ind w:left="100" w:right="38" w:firstLine="0"/>
        <w:jc w:val="both"/>
        <w:rPr>
          <w:rFonts w:ascii="Cambria" w:hAnsi="Cambria"/>
          <w:i/>
          <w:sz w:val="20"/>
        </w:rPr>
      </w:pPr>
      <w:r>
        <w:rPr>
          <w:color w:val="231F20"/>
          <w:spacing w:val="12"/>
          <w:sz w:val="20"/>
        </w:rPr>
        <w:t>Sybille FOURCAUD </w:t>
      </w:r>
      <w:r>
        <w:rPr>
          <w:color w:val="231F20"/>
          <w:spacing w:val="10"/>
          <w:sz w:val="16"/>
        </w:rPr>
        <w:t>(Sciences </w:t>
      </w:r>
      <w:r>
        <w:rPr>
          <w:color w:val="231F20"/>
          <w:sz w:val="16"/>
        </w:rPr>
        <w:t>Po Paris)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20"/>
        </w:rPr>
        <w:t>: </w:t>
      </w:r>
      <w:r>
        <w:rPr>
          <w:rFonts w:ascii="Cambria" w:hAnsi="Cambria"/>
          <w:i/>
          <w:color w:val="231F20"/>
          <w:sz w:val="20"/>
        </w:rPr>
        <w:t>“Ce</w:t>
      </w:r>
      <w:r>
        <w:rPr>
          <w:rFonts w:ascii="Cambria" w:hAnsi="Cambria"/>
          <w:i/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pacing w:val="10"/>
          <w:sz w:val="20"/>
        </w:rPr>
        <w:t>couple </w:t>
      </w:r>
      <w:r>
        <w:rPr>
          <w:rFonts w:ascii="Cambria" w:hAnsi="Cambria"/>
          <w:i/>
          <w:color w:val="231F20"/>
          <w:spacing w:val="12"/>
          <w:sz w:val="20"/>
        </w:rPr>
        <w:t>malheureux </w:t>
      </w:r>
      <w:r>
        <w:rPr>
          <w:rFonts w:ascii="Cambria" w:hAnsi="Cambria"/>
          <w:i/>
          <w:color w:val="231F20"/>
          <w:spacing w:val="9"/>
          <w:sz w:val="20"/>
        </w:rPr>
        <w:t>ayant </w:t>
      </w:r>
      <w:r>
        <w:rPr>
          <w:rFonts w:ascii="Cambria" w:hAnsi="Cambria"/>
          <w:i/>
          <w:color w:val="231F20"/>
          <w:sz w:val="20"/>
        </w:rPr>
        <w:t>pu</w:t>
      </w:r>
      <w:r>
        <w:rPr>
          <w:rFonts w:ascii="Cambria" w:hAnsi="Cambria"/>
          <w:i/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pacing w:val="11"/>
          <w:sz w:val="20"/>
        </w:rPr>
        <w:t>enfin </w:t>
      </w:r>
      <w:r>
        <w:rPr>
          <w:rFonts w:ascii="Cambria" w:hAnsi="Cambria"/>
          <w:i/>
          <w:color w:val="231F20"/>
          <w:sz w:val="20"/>
        </w:rPr>
        <w:t>se</w:t>
      </w:r>
      <w:r>
        <w:rPr>
          <w:rFonts w:ascii="Cambria" w:hAnsi="Cambria"/>
          <w:i/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w w:val="95"/>
          <w:sz w:val="20"/>
        </w:rPr>
        <w:t>réunir” :</w:t>
      </w:r>
      <w:r>
        <w:rPr>
          <w:rFonts w:ascii="Cambria" w:hAnsi="Cambria"/>
          <w:i/>
          <w:color w:val="231F20"/>
          <w:spacing w:val="1"/>
          <w:w w:val="95"/>
          <w:sz w:val="20"/>
        </w:rPr>
        <w:t> </w:t>
      </w:r>
      <w:r>
        <w:rPr>
          <w:rFonts w:ascii="Cambria" w:hAnsi="Cambria"/>
          <w:i/>
          <w:color w:val="231F20"/>
          <w:w w:val="95"/>
          <w:sz w:val="20"/>
        </w:rPr>
        <w:t>la</w:t>
      </w:r>
      <w:r>
        <w:rPr>
          <w:rFonts w:ascii="Cambria" w:hAnsi="Cambria"/>
          <w:i/>
          <w:color w:val="231F20"/>
          <w:spacing w:val="1"/>
          <w:w w:val="95"/>
          <w:sz w:val="20"/>
        </w:rPr>
        <w:t> </w:t>
      </w:r>
      <w:r>
        <w:rPr>
          <w:rFonts w:ascii="Cambria" w:hAnsi="Cambria"/>
          <w:i/>
          <w:color w:val="231F20"/>
          <w:w w:val="95"/>
          <w:sz w:val="20"/>
        </w:rPr>
        <w:t>prise</w:t>
      </w:r>
      <w:r>
        <w:rPr>
          <w:rFonts w:ascii="Cambria" w:hAnsi="Cambria"/>
          <w:i/>
          <w:color w:val="231F20"/>
          <w:spacing w:val="1"/>
          <w:w w:val="95"/>
          <w:sz w:val="20"/>
        </w:rPr>
        <w:t> </w:t>
      </w:r>
      <w:r>
        <w:rPr>
          <w:rFonts w:ascii="Cambria" w:hAnsi="Cambria"/>
          <w:i/>
          <w:color w:val="231F20"/>
          <w:w w:val="95"/>
          <w:sz w:val="20"/>
        </w:rPr>
        <w:t>en</w:t>
      </w:r>
      <w:r>
        <w:rPr>
          <w:rFonts w:ascii="Cambria" w:hAnsi="Cambria"/>
          <w:i/>
          <w:color w:val="231F20"/>
          <w:spacing w:val="1"/>
          <w:w w:val="95"/>
          <w:sz w:val="20"/>
        </w:rPr>
        <w:t> </w:t>
      </w:r>
      <w:r>
        <w:rPr>
          <w:rFonts w:ascii="Cambria" w:hAnsi="Cambria"/>
          <w:i/>
          <w:color w:val="231F20"/>
          <w:w w:val="95"/>
          <w:sz w:val="20"/>
        </w:rPr>
        <w:t>compte</w:t>
      </w:r>
      <w:r>
        <w:rPr>
          <w:rFonts w:ascii="Cambria" w:hAnsi="Cambria"/>
          <w:i/>
          <w:color w:val="231F20"/>
          <w:spacing w:val="1"/>
          <w:w w:val="95"/>
          <w:sz w:val="20"/>
        </w:rPr>
        <w:t> </w:t>
      </w:r>
      <w:r>
        <w:rPr>
          <w:rFonts w:ascii="Cambria" w:hAnsi="Cambria"/>
          <w:i/>
          <w:color w:val="231F20"/>
          <w:w w:val="95"/>
          <w:sz w:val="20"/>
        </w:rPr>
        <w:t>des</w:t>
      </w:r>
      <w:r>
        <w:rPr>
          <w:rFonts w:ascii="Cambria" w:hAnsi="Cambria"/>
          <w:i/>
          <w:color w:val="231F20"/>
          <w:spacing w:val="1"/>
          <w:w w:val="95"/>
          <w:sz w:val="20"/>
        </w:rPr>
        <w:t> </w:t>
      </w:r>
      <w:r>
        <w:rPr>
          <w:rFonts w:ascii="Cambria" w:hAnsi="Cambria"/>
          <w:i/>
          <w:color w:val="231F20"/>
          <w:spacing w:val="9"/>
          <w:w w:val="95"/>
          <w:sz w:val="20"/>
        </w:rPr>
        <w:t>séparations familiales </w:t>
      </w:r>
      <w:r>
        <w:rPr>
          <w:rFonts w:ascii="Cambria" w:hAnsi="Cambria"/>
          <w:i/>
          <w:color w:val="231F20"/>
          <w:w w:val="95"/>
          <w:sz w:val="20"/>
        </w:rPr>
        <w:t>dans</w:t>
      </w:r>
      <w:r>
        <w:rPr>
          <w:rFonts w:ascii="Cambria" w:hAnsi="Cambria"/>
          <w:i/>
          <w:color w:val="231F20"/>
          <w:spacing w:val="1"/>
          <w:w w:val="95"/>
          <w:sz w:val="20"/>
        </w:rPr>
        <w:t> </w:t>
      </w:r>
      <w:r>
        <w:rPr>
          <w:rFonts w:ascii="Cambria" w:hAnsi="Cambria"/>
          <w:i/>
          <w:color w:val="231F20"/>
          <w:w w:val="95"/>
          <w:sz w:val="20"/>
        </w:rPr>
        <w:t>les</w:t>
      </w:r>
      <w:r>
        <w:rPr>
          <w:rFonts w:ascii="Cambria" w:hAnsi="Cambria"/>
          <w:i/>
          <w:color w:val="231F20"/>
          <w:spacing w:val="1"/>
          <w:w w:val="95"/>
          <w:sz w:val="20"/>
        </w:rPr>
        <w:t> </w:t>
      </w:r>
      <w:r>
        <w:rPr>
          <w:rFonts w:ascii="Cambria" w:hAnsi="Cambria"/>
          <w:i/>
          <w:color w:val="231F20"/>
          <w:spacing w:val="9"/>
          <w:w w:val="95"/>
          <w:sz w:val="20"/>
        </w:rPr>
        <w:t>secours </w:t>
      </w:r>
      <w:r>
        <w:rPr>
          <w:rFonts w:ascii="Cambria" w:hAnsi="Cambria"/>
          <w:i/>
          <w:color w:val="231F20"/>
          <w:w w:val="95"/>
          <w:sz w:val="20"/>
        </w:rPr>
        <w:t>aux</w:t>
      </w:r>
      <w:r>
        <w:rPr>
          <w:rFonts w:ascii="Cambria" w:hAnsi="Cambria"/>
          <w:i/>
          <w:color w:val="231F20"/>
          <w:spacing w:val="1"/>
          <w:w w:val="95"/>
          <w:sz w:val="20"/>
        </w:rPr>
        <w:t> </w:t>
      </w:r>
      <w:r>
        <w:rPr>
          <w:rFonts w:ascii="Cambria" w:hAnsi="Cambria"/>
          <w:i/>
          <w:color w:val="231F20"/>
          <w:w w:val="95"/>
          <w:sz w:val="20"/>
        </w:rPr>
        <w:t>colons</w:t>
      </w:r>
      <w:r>
        <w:rPr>
          <w:rFonts w:ascii="Cambria" w:hAnsi="Cambria"/>
          <w:i/>
          <w:color w:val="231F20"/>
          <w:spacing w:val="1"/>
          <w:w w:val="95"/>
          <w:sz w:val="20"/>
        </w:rPr>
        <w:t> </w:t>
      </w:r>
      <w:r>
        <w:rPr>
          <w:rFonts w:ascii="Cambria" w:hAnsi="Cambria"/>
          <w:i/>
          <w:color w:val="231F20"/>
          <w:spacing w:val="11"/>
          <w:w w:val="95"/>
          <w:sz w:val="20"/>
        </w:rPr>
        <w:t>de</w:t>
      </w:r>
      <w:r>
        <w:rPr>
          <w:rFonts w:ascii="Cambria" w:hAnsi="Cambria"/>
          <w:i/>
          <w:color w:val="231F20"/>
          <w:spacing w:val="12"/>
          <w:w w:val="95"/>
          <w:sz w:val="20"/>
        </w:rPr>
        <w:t> </w:t>
      </w:r>
      <w:r>
        <w:rPr>
          <w:rFonts w:ascii="Cambria" w:hAnsi="Cambria"/>
          <w:i/>
          <w:color w:val="231F20"/>
          <w:spacing w:val="9"/>
          <w:sz w:val="20"/>
        </w:rPr>
        <w:t>Saint-Domingue</w:t>
      </w:r>
      <w:r>
        <w:rPr>
          <w:rFonts w:ascii="Cambria" w:hAnsi="Cambria"/>
          <w:i/>
          <w:color w:val="231F20"/>
          <w:spacing w:val="22"/>
          <w:sz w:val="20"/>
        </w:rPr>
        <w:t> </w:t>
      </w:r>
      <w:r>
        <w:rPr>
          <w:rFonts w:ascii="Cambria" w:hAnsi="Cambria"/>
          <w:i/>
          <w:color w:val="231F20"/>
          <w:spacing w:val="9"/>
          <w:sz w:val="20"/>
        </w:rPr>
        <w:t>réfugiés</w:t>
      </w:r>
      <w:r>
        <w:rPr>
          <w:rFonts w:ascii="Cambria" w:hAnsi="Cambria"/>
          <w:i/>
          <w:color w:val="231F20"/>
          <w:spacing w:val="22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en</w:t>
      </w:r>
      <w:r>
        <w:rPr>
          <w:rFonts w:ascii="Cambria" w:hAnsi="Cambria"/>
          <w:i/>
          <w:color w:val="231F20"/>
          <w:spacing w:val="23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France</w:t>
      </w:r>
      <w:r>
        <w:rPr>
          <w:rFonts w:ascii="Cambria" w:hAnsi="Cambria"/>
          <w:i/>
          <w:color w:val="231F20"/>
          <w:spacing w:val="22"/>
          <w:sz w:val="20"/>
        </w:rPr>
        <w:t> </w:t>
      </w:r>
      <w:r>
        <w:rPr>
          <w:rFonts w:ascii="Cambria" w:hAnsi="Cambria"/>
          <w:i/>
          <w:color w:val="231F20"/>
          <w:spacing w:val="11"/>
          <w:sz w:val="20"/>
        </w:rPr>
        <w:t>(1793-1802).</w:t>
      </w:r>
    </w:p>
    <w:p>
      <w:pPr>
        <w:pStyle w:val="BodyText"/>
        <w:spacing w:before="8"/>
        <w:rPr>
          <w:rFonts w:ascii="Cambria"/>
          <w:i/>
          <w:sz w:val="20"/>
        </w:rPr>
      </w:pPr>
    </w:p>
    <w:p>
      <w:pPr>
        <w:spacing w:line="244" w:lineRule="auto" w:before="0"/>
        <w:ind w:left="100" w:right="50" w:firstLine="0"/>
        <w:jc w:val="both"/>
        <w:rPr>
          <w:rFonts w:ascii="Cambria" w:hAnsi="Cambria"/>
          <w:i/>
          <w:sz w:val="20"/>
        </w:rPr>
      </w:pPr>
      <w:r>
        <w:rPr>
          <w:color w:val="231F20"/>
          <w:sz w:val="20"/>
        </w:rPr>
        <w:t>Nicolás GONZÁLEZ QUINTERO </w:t>
      </w:r>
      <w:r>
        <w:rPr>
          <w:color w:val="231F20"/>
          <w:sz w:val="16"/>
        </w:rPr>
        <w:t>(Université de São Paulo) </w:t>
      </w:r>
      <w:r>
        <w:rPr>
          <w:color w:val="231F20"/>
          <w:sz w:val="20"/>
        </w:rPr>
        <w:t>: </w:t>
      </w:r>
      <w:r>
        <w:rPr>
          <w:rFonts w:ascii="Cambria" w:hAnsi="Cambria"/>
          <w:i/>
          <w:color w:val="231F20"/>
          <w:sz w:val="20"/>
        </w:rPr>
        <w:t>Dealing with family separation</w:t>
      </w:r>
      <w:r>
        <w:rPr>
          <w:rFonts w:ascii="Cambria" w:hAnsi="Cambria"/>
          <w:i/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during</w:t>
      </w:r>
      <w:r>
        <w:rPr>
          <w:rFonts w:ascii="Cambria" w:hAnsi="Cambria"/>
          <w:i/>
          <w:color w:val="231F20"/>
          <w:spacing w:val="25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the</w:t>
      </w:r>
      <w:r>
        <w:rPr>
          <w:rFonts w:ascii="Cambria" w:hAnsi="Cambria"/>
          <w:i/>
          <w:color w:val="231F20"/>
          <w:spacing w:val="25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Spanish</w:t>
      </w:r>
      <w:r>
        <w:rPr>
          <w:rFonts w:ascii="Cambria" w:hAnsi="Cambria"/>
          <w:i/>
          <w:color w:val="231F20"/>
          <w:spacing w:val="26"/>
          <w:sz w:val="20"/>
        </w:rPr>
        <w:t> </w:t>
      </w:r>
      <w:r>
        <w:rPr>
          <w:rFonts w:ascii="Cambria" w:hAnsi="Cambria"/>
          <w:i/>
          <w:color w:val="231F20"/>
          <w:spacing w:val="9"/>
          <w:sz w:val="20"/>
        </w:rPr>
        <w:t>American</w:t>
      </w:r>
      <w:r>
        <w:rPr>
          <w:rFonts w:ascii="Cambria" w:hAnsi="Cambria"/>
          <w:i/>
          <w:color w:val="231F20"/>
          <w:spacing w:val="25"/>
          <w:sz w:val="20"/>
        </w:rPr>
        <w:t> </w:t>
      </w:r>
      <w:r>
        <w:rPr>
          <w:rFonts w:ascii="Cambria" w:hAnsi="Cambria"/>
          <w:i/>
          <w:color w:val="231F20"/>
          <w:spacing w:val="9"/>
          <w:sz w:val="20"/>
        </w:rPr>
        <w:t>Revolutions.</w:t>
      </w:r>
    </w:p>
    <w:p>
      <w:pPr>
        <w:spacing w:line="244" w:lineRule="auto" w:before="90"/>
        <w:ind w:left="100" w:right="103" w:firstLine="0"/>
        <w:jc w:val="both"/>
        <w:rPr>
          <w:rFonts w:ascii="Cambria" w:hAnsi="Cambria"/>
          <w:i/>
          <w:sz w:val="20"/>
        </w:rPr>
      </w:pPr>
      <w:r>
        <w:rPr/>
        <w:br w:type="column"/>
      </w:r>
      <w:r>
        <w:rPr>
          <w:color w:val="231F20"/>
          <w:spacing w:val="9"/>
          <w:sz w:val="20"/>
        </w:rPr>
        <w:t>Thomas </w:t>
      </w:r>
      <w:r>
        <w:rPr>
          <w:color w:val="231F20"/>
          <w:spacing w:val="12"/>
          <w:sz w:val="20"/>
        </w:rPr>
        <w:t>MAREITE </w:t>
      </w:r>
      <w:r>
        <w:rPr>
          <w:color w:val="231F20"/>
          <w:sz w:val="16"/>
        </w:rPr>
        <w:t>(Université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Tübingen)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pacing w:val="10"/>
          <w:sz w:val="20"/>
        </w:rPr>
        <w:t>Familles </w:t>
      </w:r>
      <w:r>
        <w:rPr>
          <w:rFonts w:ascii="Cambria" w:hAnsi="Cambria"/>
          <w:i/>
          <w:color w:val="231F20"/>
          <w:sz w:val="20"/>
        </w:rPr>
        <w:t>en</w:t>
      </w:r>
      <w:r>
        <w:rPr>
          <w:rFonts w:ascii="Cambria" w:hAnsi="Cambria"/>
          <w:i/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pacing w:val="10"/>
          <w:sz w:val="20"/>
        </w:rPr>
        <w:t>Exil </w:t>
      </w:r>
      <w:r>
        <w:rPr>
          <w:rFonts w:ascii="Cambria" w:hAnsi="Cambria"/>
          <w:i/>
          <w:color w:val="231F20"/>
          <w:sz w:val="20"/>
        </w:rPr>
        <w:t>à</w:t>
      </w:r>
      <w:r>
        <w:rPr>
          <w:rFonts w:ascii="Cambria" w:hAnsi="Cambria"/>
          <w:i/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La</w:t>
      </w:r>
      <w:r>
        <w:rPr>
          <w:rFonts w:ascii="Cambria" w:hAnsi="Cambria"/>
          <w:i/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Havane</w:t>
      </w:r>
      <w:r>
        <w:rPr>
          <w:rFonts w:ascii="Cambria" w:hAnsi="Cambria"/>
          <w:i/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à</w:t>
      </w:r>
      <w:r>
        <w:rPr>
          <w:rFonts w:ascii="Cambria" w:hAnsi="Cambria"/>
          <w:i/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l’Age</w:t>
      </w:r>
      <w:r>
        <w:rPr>
          <w:rFonts w:ascii="Cambria" w:hAnsi="Cambria"/>
          <w:i/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pacing w:val="13"/>
          <w:sz w:val="20"/>
        </w:rPr>
        <w:t>des</w:t>
      </w:r>
      <w:r>
        <w:rPr>
          <w:rFonts w:ascii="Cambria" w:hAnsi="Cambria"/>
          <w:i/>
          <w:color w:val="231F20"/>
          <w:spacing w:val="14"/>
          <w:sz w:val="20"/>
        </w:rPr>
        <w:t> </w:t>
      </w:r>
      <w:r>
        <w:rPr>
          <w:rFonts w:ascii="Cambria" w:hAnsi="Cambria"/>
          <w:i/>
          <w:color w:val="231F20"/>
          <w:spacing w:val="9"/>
          <w:sz w:val="20"/>
        </w:rPr>
        <w:t>Révolutions.</w:t>
      </w:r>
    </w:p>
    <w:p>
      <w:pPr>
        <w:pStyle w:val="BodyText"/>
        <w:spacing w:before="10"/>
        <w:rPr>
          <w:rFonts w:ascii="Cambria"/>
          <w:i/>
          <w:sz w:val="20"/>
        </w:rPr>
      </w:pPr>
    </w:p>
    <w:p>
      <w:pPr>
        <w:spacing w:before="0"/>
        <w:ind w:left="100" w:right="0" w:firstLine="0"/>
        <w:jc w:val="left"/>
        <w:rPr>
          <w:sz w:val="20"/>
        </w:rPr>
      </w:pPr>
      <w:r>
        <w:rPr>
          <w:color w:val="231F20"/>
          <w:sz w:val="20"/>
        </w:rPr>
        <w:t>Discutant</w:t>
      </w:r>
      <w:r>
        <w:rPr>
          <w:color w:val="231F20"/>
          <w:spacing w:val="48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49"/>
          <w:sz w:val="20"/>
        </w:rPr>
        <w:t> </w:t>
      </w:r>
      <w:r>
        <w:rPr>
          <w:color w:val="231F20"/>
          <w:sz w:val="20"/>
        </w:rPr>
        <w:t>Edward</w:t>
      </w:r>
      <w:r>
        <w:rPr>
          <w:color w:val="231F20"/>
          <w:spacing w:val="49"/>
          <w:sz w:val="20"/>
        </w:rPr>
        <w:t> </w:t>
      </w:r>
      <w:r>
        <w:rPr>
          <w:color w:val="231F20"/>
          <w:spacing w:val="9"/>
          <w:sz w:val="20"/>
        </w:rPr>
        <w:t>BLUMENTHAL</w:t>
      </w:r>
      <w:r>
        <w:rPr>
          <w:color w:val="231F20"/>
          <w:spacing w:val="49"/>
          <w:sz w:val="20"/>
        </w:rPr>
        <w:t> </w:t>
      </w:r>
      <w:r>
        <w:rPr>
          <w:color w:val="231F20"/>
          <w:sz w:val="20"/>
        </w:rPr>
        <w:t>(Université</w:t>
      </w:r>
      <w:r>
        <w:rPr>
          <w:color w:val="231F20"/>
          <w:spacing w:val="49"/>
          <w:sz w:val="20"/>
        </w:rPr>
        <w:t> </w:t>
      </w:r>
      <w:r>
        <w:rPr>
          <w:color w:val="231F20"/>
          <w:sz w:val="20"/>
        </w:rPr>
        <w:t>Paris</w:t>
      </w:r>
      <w:r>
        <w:rPr>
          <w:color w:val="231F20"/>
          <w:spacing w:val="49"/>
          <w:sz w:val="20"/>
        </w:rPr>
        <w:t> </w:t>
      </w:r>
      <w:r>
        <w:rPr>
          <w:color w:val="231F20"/>
          <w:sz w:val="20"/>
        </w:rPr>
        <w:t>III</w:t>
      </w:r>
      <w:r>
        <w:rPr>
          <w:color w:val="231F20"/>
          <w:spacing w:val="49"/>
          <w:sz w:val="20"/>
        </w:rPr>
        <w:t> </w:t>
      </w:r>
      <w:r>
        <w:rPr>
          <w:color w:val="231F20"/>
          <w:spacing w:val="9"/>
          <w:sz w:val="20"/>
        </w:rPr>
        <w:t>Sorbonne</w:t>
      </w:r>
      <w:r>
        <w:rPr>
          <w:color w:val="231F20"/>
          <w:spacing w:val="49"/>
          <w:sz w:val="20"/>
        </w:rPr>
        <w:t> </w:t>
      </w:r>
      <w:r>
        <w:rPr>
          <w:color w:val="231F20"/>
          <w:spacing w:val="9"/>
          <w:sz w:val="20"/>
        </w:rPr>
        <w:t>Nouvelle)</w:t>
      </w:r>
    </w:p>
    <w:p>
      <w:pPr>
        <w:pStyle w:val="BodyText"/>
        <w:spacing w:before="1"/>
        <w:rPr>
          <w:sz w:val="24"/>
        </w:rPr>
      </w:pPr>
    </w:p>
    <w:p>
      <w:pPr>
        <w:pStyle w:val="Heading2"/>
      </w:pPr>
      <w:r>
        <w:rPr>
          <w:color w:val="2CC2E0"/>
        </w:rPr>
        <w:t>11h15-12h45</w:t>
      </w:r>
      <w:r>
        <w:rPr>
          <w:color w:val="2CC2E0"/>
          <w:spacing w:val="-11"/>
        </w:rPr>
        <w:t> </w:t>
      </w:r>
      <w:r>
        <w:rPr>
          <w:color w:val="2CC2E0"/>
        </w:rPr>
        <w:t>&gt;</w:t>
      </w:r>
      <w:r>
        <w:rPr>
          <w:color w:val="2CC2E0"/>
          <w:spacing w:val="-13"/>
        </w:rPr>
        <w:t> </w:t>
      </w:r>
      <w:r>
        <w:rPr>
          <w:color w:val="2CC2E0"/>
        </w:rPr>
        <w:t>SESSION</w:t>
      </w:r>
      <w:r>
        <w:rPr>
          <w:color w:val="2CC2E0"/>
          <w:spacing w:val="-12"/>
        </w:rPr>
        <w:t> </w:t>
      </w:r>
      <w:r>
        <w:rPr>
          <w:color w:val="2CC2E0"/>
        </w:rPr>
        <w:t>4</w:t>
      </w:r>
    </w:p>
    <w:p>
      <w:pPr>
        <w:pStyle w:val="Heading3"/>
        <w:ind w:left="1553" w:right="1561"/>
      </w:pPr>
      <w:r>
        <w:rPr>
          <w:color w:val="D02229"/>
        </w:rPr>
        <w:t>EXIL,</w:t>
      </w:r>
      <w:r>
        <w:rPr>
          <w:color w:val="D02229"/>
          <w:spacing w:val="43"/>
        </w:rPr>
        <w:t> </w:t>
      </w:r>
      <w:r>
        <w:rPr>
          <w:color w:val="D02229"/>
        </w:rPr>
        <w:t>SÉPARATION</w:t>
      </w:r>
      <w:r>
        <w:rPr>
          <w:color w:val="D02229"/>
          <w:spacing w:val="52"/>
        </w:rPr>
        <w:t> </w:t>
      </w:r>
      <w:r>
        <w:rPr>
          <w:color w:val="D02229"/>
        </w:rPr>
        <w:t>ET</w:t>
      </w:r>
      <w:r>
        <w:rPr>
          <w:color w:val="D02229"/>
          <w:spacing w:val="53"/>
        </w:rPr>
        <w:t> </w:t>
      </w:r>
      <w:r>
        <w:rPr>
          <w:color w:val="D02229"/>
        </w:rPr>
        <w:t>RISORGIMENTO</w:t>
      </w:r>
      <w:r>
        <w:rPr>
          <w:color w:val="D02229"/>
          <w:spacing w:val="52"/>
        </w:rPr>
        <w:t> </w:t>
      </w:r>
      <w:r>
        <w:rPr>
          <w:color w:val="D02229"/>
        </w:rPr>
        <w:t>ITALIEN</w:t>
      </w:r>
    </w:p>
    <w:p>
      <w:pPr>
        <w:pStyle w:val="BodyText"/>
        <w:spacing w:before="5"/>
        <w:rPr>
          <w:rFonts w:ascii="Calibri"/>
          <w:b/>
        </w:rPr>
      </w:pPr>
    </w:p>
    <w:p>
      <w:pPr>
        <w:spacing w:line="244" w:lineRule="auto" w:before="1"/>
        <w:ind w:left="100" w:right="117" w:firstLine="0"/>
        <w:jc w:val="both"/>
        <w:rPr>
          <w:rFonts w:ascii="Cambria" w:hAnsi="Cambria"/>
          <w:i/>
          <w:sz w:val="20"/>
        </w:rPr>
      </w:pPr>
      <w:r>
        <w:rPr>
          <w:color w:val="231F20"/>
          <w:w w:val="95"/>
          <w:sz w:val="20"/>
        </w:rPr>
        <w:t>Catherine</w:t>
      </w:r>
      <w:r>
        <w:rPr>
          <w:color w:val="231F20"/>
          <w:spacing w:val="45"/>
          <w:sz w:val="20"/>
        </w:rPr>
        <w:t> </w:t>
      </w:r>
      <w:r>
        <w:rPr>
          <w:color w:val="231F20"/>
          <w:w w:val="95"/>
          <w:sz w:val="20"/>
        </w:rPr>
        <w:t>BRICE</w:t>
      </w:r>
      <w:r>
        <w:rPr>
          <w:color w:val="231F20"/>
          <w:spacing w:val="45"/>
          <w:sz w:val="20"/>
        </w:rPr>
        <w:t> </w:t>
      </w:r>
      <w:r>
        <w:rPr>
          <w:color w:val="231F20"/>
          <w:w w:val="95"/>
          <w:sz w:val="16"/>
        </w:rPr>
        <w:t>(Université</w:t>
      </w:r>
      <w:r>
        <w:rPr>
          <w:color w:val="231F20"/>
          <w:spacing w:val="36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36"/>
          <w:sz w:val="16"/>
        </w:rPr>
        <w:t> </w:t>
      </w:r>
      <w:r>
        <w:rPr>
          <w:color w:val="231F20"/>
          <w:w w:val="95"/>
          <w:sz w:val="16"/>
        </w:rPr>
        <w:t>Paris</w:t>
      </w:r>
      <w:r>
        <w:rPr>
          <w:color w:val="231F20"/>
          <w:spacing w:val="36"/>
          <w:sz w:val="16"/>
        </w:rPr>
        <w:t> </w:t>
      </w:r>
      <w:r>
        <w:rPr>
          <w:color w:val="231F20"/>
          <w:w w:val="95"/>
          <w:sz w:val="16"/>
        </w:rPr>
        <w:t>Est-Créteil)</w:t>
      </w:r>
      <w:r>
        <w:rPr>
          <w:color w:val="231F20"/>
          <w:spacing w:val="36"/>
          <w:sz w:val="16"/>
        </w:rPr>
        <w:t> </w:t>
      </w:r>
      <w:r>
        <w:rPr>
          <w:color w:val="231F20"/>
          <w:w w:val="95"/>
          <w:sz w:val="20"/>
        </w:rPr>
        <w:t>:</w:t>
      </w:r>
      <w:r>
        <w:rPr>
          <w:color w:val="231F20"/>
          <w:spacing w:val="45"/>
          <w:sz w:val="20"/>
        </w:rPr>
        <w:t> </w:t>
      </w:r>
      <w:r>
        <w:rPr>
          <w:rFonts w:ascii="Cambria" w:hAnsi="Cambria"/>
          <w:i/>
          <w:color w:val="231F20"/>
          <w:spacing w:val="9"/>
          <w:w w:val="95"/>
          <w:sz w:val="20"/>
        </w:rPr>
        <w:t>Sacrifices</w:t>
      </w:r>
      <w:r>
        <w:rPr>
          <w:rFonts w:ascii="Cambria" w:hAnsi="Cambria"/>
          <w:i/>
          <w:color w:val="231F20"/>
          <w:spacing w:val="57"/>
          <w:sz w:val="20"/>
        </w:rPr>
        <w:t> </w:t>
      </w:r>
      <w:r>
        <w:rPr>
          <w:rFonts w:ascii="Cambria" w:hAnsi="Cambria"/>
          <w:i/>
          <w:color w:val="231F20"/>
          <w:w w:val="95"/>
          <w:sz w:val="20"/>
        </w:rPr>
        <w:t>familiaux</w:t>
      </w:r>
      <w:r>
        <w:rPr>
          <w:rFonts w:ascii="Cambria" w:hAnsi="Cambria"/>
          <w:i/>
          <w:color w:val="231F20"/>
          <w:spacing w:val="40"/>
          <w:sz w:val="20"/>
        </w:rPr>
        <w:t> </w:t>
      </w:r>
      <w:r>
        <w:rPr>
          <w:rFonts w:ascii="Cambria" w:hAnsi="Cambria"/>
          <w:i/>
          <w:color w:val="231F20"/>
          <w:w w:val="95"/>
          <w:sz w:val="20"/>
        </w:rPr>
        <w:t>et</w:t>
      </w:r>
      <w:r>
        <w:rPr>
          <w:rFonts w:ascii="Cambria" w:hAnsi="Cambria"/>
          <w:i/>
          <w:color w:val="231F20"/>
          <w:spacing w:val="39"/>
          <w:sz w:val="20"/>
        </w:rPr>
        <w:t> </w:t>
      </w:r>
      <w:r>
        <w:rPr>
          <w:rFonts w:ascii="Cambria" w:hAnsi="Cambria"/>
          <w:i/>
          <w:color w:val="231F20"/>
          <w:w w:val="95"/>
          <w:sz w:val="20"/>
        </w:rPr>
        <w:t>martyrs</w:t>
      </w:r>
      <w:r>
        <w:rPr>
          <w:rFonts w:ascii="Cambria" w:hAnsi="Cambria"/>
          <w:i/>
          <w:color w:val="231F20"/>
          <w:spacing w:val="40"/>
          <w:sz w:val="20"/>
        </w:rPr>
        <w:t> </w:t>
      </w:r>
      <w:r>
        <w:rPr>
          <w:rFonts w:ascii="Cambria" w:hAnsi="Cambria"/>
          <w:i/>
          <w:color w:val="231F20"/>
          <w:w w:val="95"/>
          <w:sz w:val="20"/>
        </w:rPr>
        <w:t>nationaux</w:t>
      </w:r>
      <w:r>
        <w:rPr>
          <w:rFonts w:ascii="Cambria" w:hAnsi="Cambria"/>
          <w:i/>
          <w:color w:val="231F20"/>
          <w:spacing w:val="40"/>
          <w:sz w:val="20"/>
        </w:rPr>
        <w:t> </w:t>
      </w:r>
      <w:r>
        <w:rPr>
          <w:rFonts w:ascii="Cambria" w:hAnsi="Cambria"/>
          <w:i/>
          <w:color w:val="231F20"/>
          <w:w w:val="95"/>
          <w:sz w:val="20"/>
        </w:rPr>
        <w:t>:</w:t>
      </w:r>
      <w:r>
        <w:rPr>
          <w:rFonts w:ascii="Cambria" w:hAnsi="Cambria"/>
          <w:i/>
          <w:color w:val="231F20"/>
          <w:spacing w:val="1"/>
          <w:w w:val="95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une</w:t>
      </w:r>
      <w:r>
        <w:rPr>
          <w:rFonts w:ascii="Cambria" w:hAnsi="Cambria"/>
          <w:i/>
          <w:color w:val="231F20"/>
          <w:spacing w:val="24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histoire</w:t>
      </w:r>
      <w:r>
        <w:rPr>
          <w:rFonts w:ascii="Cambria" w:hAnsi="Cambria"/>
          <w:i/>
          <w:color w:val="231F20"/>
          <w:spacing w:val="25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(aussi)</w:t>
      </w:r>
      <w:r>
        <w:rPr>
          <w:rFonts w:ascii="Cambria" w:hAnsi="Cambria"/>
          <w:i/>
          <w:color w:val="231F20"/>
          <w:spacing w:val="25"/>
          <w:sz w:val="20"/>
        </w:rPr>
        <w:t> </w:t>
      </w:r>
      <w:r>
        <w:rPr>
          <w:rFonts w:ascii="Cambria" w:hAnsi="Cambria"/>
          <w:i/>
          <w:color w:val="231F20"/>
          <w:spacing w:val="10"/>
          <w:sz w:val="20"/>
        </w:rPr>
        <w:t>sociale.</w:t>
      </w:r>
      <w:r>
        <w:rPr>
          <w:rFonts w:ascii="Cambria" w:hAnsi="Cambria"/>
          <w:i/>
          <w:color w:val="231F20"/>
          <w:spacing w:val="24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Péninsule</w:t>
      </w:r>
      <w:r>
        <w:rPr>
          <w:rFonts w:ascii="Cambria" w:hAnsi="Cambria"/>
          <w:i/>
          <w:color w:val="231F20"/>
          <w:spacing w:val="25"/>
          <w:sz w:val="20"/>
        </w:rPr>
        <w:t> </w:t>
      </w:r>
      <w:r>
        <w:rPr>
          <w:rFonts w:ascii="Cambria" w:hAnsi="Cambria"/>
          <w:i/>
          <w:color w:val="231F20"/>
          <w:spacing w:val="9"/>
          <w:sz w:val="20"/>
        </w:rPr>
        <w:t>italienne</w:t>
      </w:r>
      <w:r>
        <w:rPr>
          <w:rFonts w:ascii="Cambria" w:hAnsi="Cambria"/>
          <w:i/>
          <w:color w:val="231F20"/>
          <w:spacing w:val="25"/>
          <w:sz w:val="20"/>
        </w:rPr>
        <w:t> </w:t>
      </w:r>
      <w:r>
        <w:rPr>
          <w:rFonts w:ascii="Cambria" w:hAnsi="Cambria"/>
          <w:i/>
          <w:color w:val="231F20"/>
          <w:spacing w:val="11"/>
          <w:sz w:val="20"/>
        </w:rPr>
        <w:t>1821-1881.</w:t>
      </w:r>
    </w:p>
    <w:p>
      <w:pPr>
        <w:pStyle w:val="BodyText"/>
        <w:spacing w:before="7"/>
        <w:rPr>
          <w:rFonts w:ascii="Cambria"/>
          <w:i/>
          <w:sz w:val="20"/>
        </w:rPr>
      </w:pPr>
    </w:p>
    <w:p>
      <w:pPr>
        <w:spacing w:line="244" w:lineRule="auto" w:before="0"/>
        <w:ind w:left="100" w:right="102" w:firstLine="0"/>
        <w:jc w:val="both"/>
        <w:rPr>
          <w:sz w:val="20"/>
        </w:rPr>
      </w:pPr>
      <w:r>
        <w:rPr>
          <w:color w:val="231F20"/>
          <w:spacing w:val="9"/>
          <w:sz w:val="20"/>
        </w:rPr>
        <w:t>Michele </w:t>
      </w:r>
      <w:r>
        <w:rPr>
          <w:color w:val="231F20"/>
          <w:spacing w:val="10"/>
          <w:sz w:val="20"/>
        </w:rPr>
        <w:t>MAGRI </w:t>
      </w:r>
      <w:r>
        <w:rPr>
          <w:color w:val="231F20"/>
          <w:sz w:val="16"/>
        </w:rPr>
        <w:t>(École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Hautes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études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sciences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9"/>
          <w:sz w:val="16"/>
        </w:rPr>
        <w:t>sociales, </w:t>
      </w:r>
      <w:r>
        <w:rPr>
          <w:color w:val="231F20"/>
          <w:sz w:val="16"/>
        </w:rPr>
        <w:t>Paris)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pacing w:val="9"/>
          <w:sz w:val="20"/>
        </w:rPr>
        <w:t>Driven </w:t>
      </w:r>
      <w:r>
        <w:rPr>
          <w:rFonts w:ascii="Cambria" w:hAnsi="Cambria"/>
          <w:i/>
          <w:color w:val="231F20"/>
          <w:sz w:val="20"/>
        </w:rPr>
        <w:t>by</w:t>
      </w:r>
      <w:r>
        <w:rPr>
          <w:rFonts w:ascii="Cambria" w:hAnsi="Cambria"/>
          <w:i/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my</w:t>
      </w:r>
      <w:r>
        <w:rPr>
          <w:rFonts w:ascii="Cambria" w:hAnsi="Cambria"/>
          <w:i/>
          <w:color w:val="231F20"/>
          <w:spacing w:val="44"/>
          <w:sz w:val="20"/>
        </w:rPr>
        <w:t> </w:t>
      </w:r>
      <w:r>
        <w:rPr>
          <w:rFonts w:ascii="Cambria" w:hAnsi="Cambria"/>
          <w:i/>
          <w:color w:val="231F20"/>
          <w:spacing w:val="9"/>
          <w:sz w:val="20"/>
        </w:rPr>
        <w:t>hapless</w:t>
      </w:r>
      <w:r>
        <w:rPr>
          <w:rFonts w:ascii="Cambria" w:hAnsi="Cambria"/>
          <w:i/>
          <w:color w:val="231F20"/>
          <w:spacing w:val="10"/>
          <w:sz w:val="20"/>
        </w:rPr>
        <w:t> </w:t>
      </w:r>
      <w:r>
        <w:rPr>
          <w:rFonts w:ascii="Cambria" w:hAnsi="Cambria"/>
          <w:i/>
          <w:color w:val="231F20"/>
          <w:spacing w:val="9"/>
          <w:sz w:val="20"/>
        </w:rPr>
        <w:t>fortune </w:t>
      </w:r>
      <w:r>
        <w:rPr>
          <w:rFonts w:ascii="Cambria" w:hAnsi="Cambria"/>
          <w:i/>
          <w:color w:val="231F20"/>
          <w:sz w:val="20"/>
        </w:rPr>
        <w:t>to a </w:t>
      </w:r>
      <w:r>
        <w:rPr>
          <w:rFonts w:ascii="Cambria" w:hAnsi="Cambria"/>
          <w:i/>
          <w:color w:val="231F20"/>
          <w:spacing w:val="9"/>
          <w:sz w:val="20"/>
        </w:rPr>
        <w:t>distant </w:t>
      </w:r>
      <w:r>
        <w:rPr>
          <w:rFonts w:ascii="Cambria" w:hAnsi="Cambria"/>
          <w:i/>
          <w:color w:val="231F20"/>
          <w:sz w:val="20"/>
        </w:rPr>
        <w:t>land » : </w:t>
      </w:r>
      <w:r>
        <w:rPr>
          <w:rFonts w:ascii="Cambria" w:hAnsi="Cambria"/>
          <w:i/>
          <w:color w:val="231F20"/>
          <w:spacing w:val="10"/>
          <w:sz w:val="20"/>
        </w:rPr>
        <w:t>expressions </w:t>
      </w:r>
      <w:r>
        <w:rPr>
          <w:rFonts w:ascii="Cambria" w:hAnsi="Cambria"/>
          <w:i/>
          <w:color w:val="231F20"/>
          <w:sz w:val="20"/>
        </w:rPr>
        <w:t>de </w:t>
      </w:r>
      <w:r>
        <w:rPr>
          <w:rFonts w:ascii="Cambria" w:hAnsi="Cambria"/>
          <w:i/>
          <w:color w:val="231F20"/>
          <w:spacing w:val="10"/>
          <w:sz w:val="20"/>
        </w:rPr>
        <w:t>nostalgie </w:t>
      </w:r>
      <w:r>
        <w:rPr>
          <w:rFonts w:ascii="Cambria" w:hAnsi="Cambria"/>
          <w:i/>
          <w:color w:val="231F20"/>
          <w:sz w:val="20"/>
        </w:rPr>
        <w:t>et </w:t>
      </w:r>
      <w:r>
        <w:rPr>
          <w:rFonts w:ascii="Cambria" w:hAnsi="Cambria"/>
          <w:i/>
          <w:color w:val="231F20"/>
          <w:spacing w:val="10"/>
          <w:sz w:val="20"/>
        </w:rPr>
        <w:t>reconfigurations </w:t>
      </w:r>
      <w:r>
        <w:rPr>
          <w:rFonts w:ascii="Cambria" w:hAnsi="Cambria"/>
          <w:i/>
          <w:color w:val="231F20"/>
          <w:spacing w:val="12"/>
          <w:sz w:val="20"/>
        </w:rPr>
        <w:t>familiales</w:t>
      </w:r>
      <w:r>
        <w:rPr>
          <w:rFonts w:ascii="Cambria" w:hAnsi="Cambria"/>
          <w:i/>
          <w:color w:val="231F20"/>
          <w:spacing w:val="13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parmi</w:t>
      </w:r>
      <w:r>
        <w:rPr>
          <w:rFonts w:ascii="Cambria" w:hAnsi="Cambria"/>
          <w:i/>
          <w:color w:val="231F20"/>
          <w:spacing w:val="24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les</w:t>
      </w:r>
      <w:r>
        <w:rPr>
          <w:rFonts w:ascii="Cambria" w:hAnsi="Cambria"/>
          <w:i/>
          <w:color w:val="231F20"/>
          <w:spacing w:val="24"/>
          <w:sz w:val="20"/>
        </w:rPr>
        <w:t> </w:t>
      </w:r>
      <w:r>
        <w:rPr>
          <w:rFonts w:ascii="Cambria" w:hAnsi="Cambria"/>
          <w:i/>
          <w:color w:val="231F20"/>
          <w:spacing w:val="9"/>
          <w:sz w:val="20"/>
        </w:rPr>
        <w:t>exilés</w:t>
      </w:r>
      <w:r>
        <w:rPr>
          <w:rFonts w:ascii="Cambria" w:hAnsi="Cambria"/>
          <w:i/>
          <w:color w:val="231F20"/>
          <w:spacing w:val="24"/>
          <w:sz w:val="20"/>
        </w:rPr>
        <w:t> </w:t>
      </w:r>
      <w:r>
        <w:rPr>
          <w:rFonts w:ascii="Cambria" w:hAnsi="Cambria"/>
          <w:i/>
          <w:color w:val="231F20"/>
          <w:spacing w:val="9"/>
          <w:sz w:val="20"/>
        </w:rPr>
        <w:t>italiens</w:t>
      </w:r>
      <w:r>
        <w:rPr>
          <w:rFonts w:ascii="Cambria" w:hAnsi="Cambria"/>
          <w:i/>
          <w:color w:val="231F20"/>
          <w:spacing w:val="25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aux</w:t>
      </w:r>
      <w:r>
        <w:rPr>
          <w:rFonts w:ascii="Cambria" w:hAnsi="Cambria"/>
          <w:i/>
          <w:color w:val="231F20"/>
          <w:spacing w:val="24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États-Unis,</w:t>
      </w:r>
      <w:r>
        <w:rPr>
          <w:rFonts w:ascii="Cambria" w:hAnsi="Cambria"/>
          <w:i/>
          <w:color w:val="231F20"/>
          <w:spacing w:val="24"/>
          <w:sz w:val="20"/>
        </w:rPr>
        <w:t> </w:t>
      </w:r>
      <w:r>
        <w:rPr>
          <w:rFonts w:ascii="Cambria" w:hAnsi="Cambria"/>
          <w:i/>
          <w:color w:val="231F20"/>
          <w:spacing w:val="9"/>
          <w:sz w:val="20"/>
        </w:rPr>
        <w:t>1820-1860</w:t>
      </w:r>
      <w:r>
        <w:rPr>
          <w:rFonts w:ascii="Cambria" w:hAnsi="Cambria"/>
          <w:i/>
          <w:color w:val="231F20"/>
          <w:spacing w:val="24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ca</w:t>
      </w:r>
      <w:r>
        <w:rPr>
          <w:color w:val="231F20"/>
          <w:sz w:val="20"/>
        </w:rPr>
        <w:t>.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100" w:right="0" w:firstLine="0"/>
        <w:jc w:val="left"/>
        <w:rPr>
          <w:sz w:val="16"/>
        </w:rPr>
      </w:pPr>
      <w:r>
        <w:rPr>
          <w:color w:val="231F20"/>
          <w:sz w:val="20"/>
        </w:rPr>
        <w:t>Discutant</w:t>
      </w:r>
      <w:r>
        <w:rPr>
          <w:color w:val="231F20"/>
          <w:spacing w:val="72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73"/>
          <w:sz w:val="20"/>
        </w:rPr>
        <w:t> </w:t>
      </w:r>
      <w:r>
        <w:rPr>
          <w:color w:val="231F20"/>
          <w:sz w:val="20"/>
        </w:rPr>
        <w:t>Simon</w:t>
      </w:r>
      <w:r>
        <w:rPr>
          <w:color w:val="231F20"/>
          <w:spacing w:val="73"/>
          <w:sz w:val="20"/>
        </w:rPr>
        <w:t> </w:t>
      </w:r>
      <w:r>
        <w:rPr>
          <w:color w:val="231F20"/>
          <w:spacing w:val="10"/>
          <w:sz w:val="20"/>
        </w:rPr>
        <w:t>SARLIN 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16"/>
        </w:rPr>
        <w:t>(Université</w:t>
      </w:r>
      <w:r>
        <w:rPr>
          <w:color w:val="231F20"/>
          <w:spacing w:val="57"/>
          <w:sz w:val="16"/>
        </w:rPr>
        <w:t> </w:t>
      </w:r>
      <w:r>
        <w:rPr>
          <w:color w:val="231F20"/>
          <w:sz w:val="16"/>
        </w:rPr>
        <w:t>Paris-Nanterre)</w:t>
      </w:r>
    </w:p>
    <w:p>
      <w:pPr>
        <w:pStyle w:val="BodyText"/>
        <w:rPr>
          <w:sz w:val="26"/>
        </w:rPr>
      </w:pPr>
    </w:p>
    <w:p>
      <w:pPr>
        <w:pStyle w:val="Heading2"/>
        <w:spacing w:before="218"/>
      </w:pPr>
      <w:r>
        <w:rPr>
          <w:color w:val="2CC2E0"/>
        </w:rPr>
        <w:t>14h00-15h15</w:t>
      </w:r>
      <w:r>
        <w:rPr>
          <w:color w:val="2CC2E0"/>
          <w:spacing w:val="-11"/>
        </w:rPr>
        <w:t> </w:t>
      </w:r>
      <w:r>
        <w:rPr>
          <w:color w:val="2CC2E0"/>
        </w:rPr>
        <w:t>&gt;</w:t>
      </w:r>
      <w:r>
        <w:rPr>
          <w:color w:val="2CC2E0"/>
          <w:spacing w:val="-13"/>
        </w:rPr>
        <w:t> </w:t>
      </w:r>
      <w:r>
        <w:rPr>
          <w:color w:val="2CC2E0"/>
        </w:rPr>
        <w:t>SESSION</w:t>
      </w:r>
      <w:r>
        <w:rPr>
          <w:color w:val="2CC2E0"/>
          <w:spacing w:val="-12"/>
        </w:rPr>
        <w:t> </w:t>
      </w:r>
      <w:r>
        <w:rPr>
          <w:color w:val="2CC2E0"/>
        </w:rPr>
        <w:t>5</w:t>
      </w:r>
    </w:p>
    <w:p>
      <w:pPr>
        <w:pStyle w:val="Heading3"/>
        <w:spacing w:line="235" w:lineRule="auto" w:before="2"/>
        <w:ind w:left="1293" w:right="1311"/>
      </w:pPr>
      <w:r>
        <w:rPr>
          <w:color w:val="D02229"/>
        </w:rPr>
        <w:t>ÉMIGRATION</w:t>
      </w:r>
      <w:r>
        <w:rPr>
          <w:color w:val="D02229"/>
          <w:spacing w:val="1"/>
        </w:rPr>
        <w:t> </w:t>
      </w:r>
      <w:r>
        <w:rPr>
          <w:color w:val="D02229"/>
        </w:rPr>
        <w:t>ET</w:t>
      </w:r>
      <w:r>
        <w:rPr>
          <w:color w:val="D02229"/>
          <w:spacing w:val="1"/>
        </w:rPr>
        <w:t> </w:t>
      </w:r>
      <w:r>
        <w:rPr>
          <w:color w:val="D02229"/>
        </w:rPr>
        <w:t>EXIL</w:t>
      </w:r>
      <w:r>
        <w:rPr>
          <w:color w:val="D02229"/>
          <w:spacing w:val="1"/>
        </w:rPr>
        <w:t> </w:t>
      </w:r>
      <w:r>
        <w:rPr>
          <w:color w:val="D02229"/>
        </w:rPr>
        <w:t>:</w:t>
      </w:r>
      <w:r>
        <w:rPr>
          <w:color w:val="D02229"/>
          <w:spacing w:val="1"/>
        </w:rPr>
        <w:t> </w:t>
      </w:r>
      <w:r>
        <w:rPr>
          <w:color w:val="D02229"/>
        </w:rPr>
        <w:t>INTERROGER</w:t>
      </w:r>
      <w:r>
        <w:rPr>
          <w:color w:val="D02229"/>
          <w:spacing w:val="1"/>
        </w:rPr>
        <w:t> </w:t>
      </w:r>
      <w:r>
        <w:rPr>
          <w:color w:val="D02229"/>
        </w:rPr>
        <w:t>LES</w:t>
      </w:r>
      <w:r>
        <w:rPr>
          <w:color w:val="D02229"/>
          <w:spacing w:val="54"/>
        </w:rPr>
        <w:t> </w:t>
      </w:r>
      <w:r>
        <w:rPr>
          <w:color w:val="D02229"/>
        </w:rPr>
        <w:t>FRONTIÈRES</w:t>
      </w:r>
      <w:r>
        <w:rPr>
          <w:color w:val="D02229"/>
          <w:spacing w:val="-52"/>
        </w:rPr>
        <w:t> </w:t>
      </w:r>
      <w:r>
        <w:rPr>
          <w:color w:val="D02229"/>
        </w:rPr>
        <w:t>AU</w:t>
      </w:r>
      <w:r>
        <w:rPr>
          <w:color w:val="D02229"/>
          <w:spacing w:val="12"/>
        </w:rPr>
        <w:t> </w:t>
      </w:r>
      <w:r>
        <w:rPr>
          <w:color w:val="D02229"/>
        </w:rPr>
        <w:t>PRISME</w:t>
      </w:r>
      <w:r>
        <w:rPr>
          <w:color w:val="D02229"/>
          <w:spacing w:val="12"/>
        </w:rPr>
        <w:t> </w:t>
      </w:r>
      <w:r>
        <w:rPr>
          <w:color w:val="D02229"/>
        </w:rPr>
        <w:t>DES</w:t>
      </w:r>
      <w:r>
        <w:rPr>
          <w:color w:val="D02229"/>
          <w:spacing w:val="12"/>
        </w:rPr>
        <w:t> </w:t>
      </w:r>
      <w:r>
        <w:rPr>
          <w:color w:val="D02229"/>
        </w:rPr>
        <w:t>SÉPARATIONS</w:t>
      </w:r>
    </w:p>
    <w:p>
      <w:pPr>
        <w:pStyle w:val="BodyText"/>
        <w:spacing w:before="7"/>
        <w:rPr>
          <w:rFonts w:ascii="Calibri"/>
          <w:b/>
        </w:rPr>
      </w:pPr>
    </w:p>
    <w:p>
      <w:pPr>
        <w:spacing w:line="244" w:lineRule="auto" w:before="1"/>
        <w:ind w:left="100" w:right="105" w:firstLine="0"/>
        <w:jc w:val="both"/>
        <w:rPr>
          <w:sz w:val="20"/>
        </w:rPr>
      </w:pPr>
      <w:r>
        <w:rPr>
          <w:color w:val="231F20"/>
          <w:spacing w:val="9"/>
          <w:sz w:val="20"/>
        </w:rPr>
        <w:t>Elorri </w:t>
      </w:r>
      <w:r>
        <w:rPr>
          <w:color w:val="231F20"/>
          <w:spacing w:val="10"/>
          <w:sz w:val="20"/>
        </w:rPr>
        <w:t>ARCOCHA </w:t>
      </w:r>
      <w:r>
        <w:rPr>
          <w:color w:val="231F20"/>
          <w:sz w:val="16"/>
        </w:rPr>
        <w:t>(Université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Navarre)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50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La</w:t>
      </w:r>
      <w:r>
        <w:rPr>
          <w:rFonts w:ascii="Cambria" w:hAnsi="Cambria"/>
          <w:i/>
          <w:color w:val="231F20"/>
          <w:spacing w:val="44"/>
          <w:sz w:val="20"/>
        </w:rPr>
        <w:t> </w:t>
      </w:r>
      <w:r>
        <w:rPr>
          <w:rFonts w:ascii="Cambria" w:hAnsi="Cambria"/>
          <w:i/>
          <w:color w:val="231F20"/>
          <w:spacing w:val="9"/>
          <w:sz w:val="20"/>
        </w:rPr>
        <w:t>correspondance </w:t>
      </w:r>
      <w:r>
        <w:rPr>
          <w:rFonts w:ascii="Cambria" w:hAnsi="Cambria"/>
          <w:i/>
          <w:color w:val="231F20"/>
          <w:sz w:val="20"/>
        </w:rPr>
        <w:t>à</w:t>
      </w:r>
      <w:r>
        <w:rPr>
          <w:rFonts w:ascii="Cambria" w:hAnsi="Cambria"/>
          <w:i/>
          <w:color w:val="231F20"/>
          <w:spacing w:val="44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la</w:t>
      </w:r>
      <w:r>
        <w:rPr>
          <w:rFonts w:ascii="Cambria" w:hAnsi="Cambria"/>
          <w:i/>
          <w:color w:val="231F20"/>
          <w:spacing w:val="44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croisée</w:t>
      </w:r>
      <w:r>
        <w:rPr>
          <w:rFonts w:ascii="Cambria" w:hAnsi="Cambria"/>
          <w:i/>
          <w:color w:val="231F20"/>
          <w:spacing w:val="44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de</w:t>
      </w:r>
      <w:r>
        <w:rPr>
          <w:rFonts w:ascii="Cambria" w:hAnsi="Cambria"/>
          <w:i/>
          <w:color w:val="231F20"/>
          <w:spacing w:val="44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l’intime</w:t>
      </w:r>
      <w:r>
        <w:rPr>
          <w:rFonts w:ascii="Cambria" w:hAnsi="Cambria"/>
          <w:i/>
          <w:color w:val="231F20"/>
          <w:spacing w:val="44"/>
          <w:sz w:val="20"/>
        </w:rPr>
        <w:t> </w:t>
      </w:r>
      <w:r>
        <w:rPr>
          <w:rFonts w:ascii="Cambria" w:hAnsi="Cambria"/>
          <w:i/>
          <w:color w:val="231F20"/>
          <w:spacing w:val="11"/>
          <w:sz w:val="20"/>
        </w:rPr>
        <w:t>et</w:t>
      </w:r>
      <w:r>
        <w:rPr>
          <w:rFonts w:ascii="Cambria" w:hAnsi="Cambria"/>
          <w:i/>
          <w:color w:val="231F20"/>
          <w:spacing w:val="12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du</w:t>
      </w:r>
      <w:r>
        <w:rPr>
          <w:rFonts w:ascii="Cambria" w:hAnsi="Cambria"/>
          <w:i/>
          <w:color w:val="231F20"/>
          <w:spacing w:val="24"/>
          <w:sz w:val="20"/>
        </w:rPr>
        <w:t> </w:t>
      </w:r>
      <w:r>
        <w:rPr>
          <w:rFonts w:ascii="Cambria" w:hAnsi="Cambria"/>
          <w:i/>
          <w:color w:val="231F20"/>
          <w:spacing w:val="9"/>
          <w:sz w:val="20"/>
        </w:rPr>
        <w:t>social</w:t>
      </w:r>
      <w:r>
        <w:rPr>
          <w:rFonts w:ascii="Cambria" w:hAnsi="Cambria"/>
          <w:i/>
          <w:color w:val="231F20"/>
          <w:spacing w:val="25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:</w:t>
      </w:r>
      <w:r>
        <w:rPr>
          <w:rFonts w:ascii="Cambria" w:hAnsi="Cambria"/>
          <w:i/>
          <w:color w:val="231F20"/>
          <w:spacing w:val="24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une</w:t>
      </w:r>
      <w:r>
        <w:rPr>
          <w:rFonts w:ascii="Cambria" w:hAnsi="Cambria"/>
          <w:i/>
          <w:color w:val="231F20"/>
          <w:spacing w:val="25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approche</w:t>
      </w:r>
      <w:r>
        <w:rPr>
          <w:rFonts w:ascii="Cambria" w:hAnsi="Cambria"/>
          <w:i/>
          <w:color w:val="231F20"/>
          <w:spacing w:val="24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à</w:t>
      </w:r>
      <w:r>
        <w:rPr>
          <w:rFonts w:ascii="Cambria" w:hAnsi="Cambria"/>
          <w:i/>
          <w:color w:val="231F20"/>
          <w:spacing w:val="25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travers</w:t>
      </w:r>
      <w:r>
        <w:rPr>
          <w:rFonts w:ascii="Cambria" w:hAnsi="Cambria"/>
          <w:i/>
          <w:color w:val="231F20"/>
          <w:spacing w:val="24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les</w:t>
      </w:r>
      <w:r>
        <w:rPr>
          <w:rFonts w:ascii="Cambria" w:hAnsi="Cambria"/>
          <w:i/>
          <w:color w:val="231F20"/>
          <w:spacing w:val="25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lettres</w:t>
      </w:r>
      <w:r>
        <w:rPr>
          <w:rFonts w:ascii="Cambria" w:hAnsi="Cambria"/>
          <w:i/>
          <w:color w:val="231F20"/>
          <w:spacing w:val="24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des</w:t>
      </w:r>
      <w:r>
        <w:rPr>
          <w:rFonts w:ascii="Cambria" w:hAnsi="Cambria"/>
          <w:i/>
          <w:color w:val="231F20"/>
          <w:spacing w:val="25"/>
          <w:sz w:val="20"/>
        </w:rPr>
        <w:t> </w:t>
      </w:r>
      <w:r>
        <w:rPr>
          <w:rFonts w:ascii="Cambria" w:hAnsi="Cambria"/>
          <w:i/>
          <w:color w:val="231F20"/>
          <w:spacing w:val="9"/>
          <w:sz w:val="20"/>
        </w:rPr>
        <w:t>émigrés</w:t>
      </w:r>
      <w:r>
        <w:rPr>
          <w:rFonts w:ascii="Cambria" w:hAnsi="Cambria"/>
          <w:i/>
          <w:color w:val="231F20"/>
          <w:spacing w:val="24"/>
          <w:sz w:val="20"/>
        </w:rPr>
        <w:t> </w:t>
      </w:r>
      <w:r>
        <w:rPr>
          <w:rFonts w:ascii="Cambria" w:hAnsi="Cambria"/>
          <w:i/>
          <w:color w:val="231F20"/>
          <w:spacing w:val="9"/>
          <w:sz w:val="20"/>
        </w:rPr>
        <w:t>souletins</w:t>
      </w:r>
      <w:r>
        <w:rPr>
          <w:color w:val="231F20"/>
          <w:spacing w:val="9"/>
          <w:sz w:val="20"/>
        </w:rPr>
        <w:t>.</w:t>
      </w:r>
    </w:p>
    <w:p>
      <w:pPr>
        <w:pStyle w:val="BodyText"/>
        <w:rPr>
          <w:sz w:val="21"/>
        </w:rPr>
      </w:pPr>
    </w:p>
    <w:p>
      <w:pPr>
        <w:spacing w:line="244" w:lineRule="auto" w:before="0"/>
        <w:ind w:left="100" w:right="107" w:firstLine="0"/>
        <w:jc w:val="both"/>
        <w:rPr>
          <w:sz w:val="20"/>
        </w:rPr>
      </w:pPr>
      <w:r>
        <w:rPr>
          <w:color w:val="231F20"/>
          <w:sz w:val="20"/>
        </w:rPr>
        <w:t>Isabelle TAUZIN </w:t>
      </w:r>
      <w:r>
        <w:rPr>
          <w:color w:val="231F20"/>
          <w:sz w:val="16"/>
        </w:rPr>
        <w:t>(Université de Bordeaux III)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20"/>
        </w:rPr>
        <w:t>: </w:t>
      </w:r>
      <w:r>
        <w:rPr>
          <w:rFonts w:ascii="Cambria" w:hAnsi="Cambria"/>
          <w:i/>
          <w:color w:val="231F20"/>
          <w:sz w:val="20"/>
        </w:rPr>
        <w:t>Lettres d’émigration et témoignages familiaux</w:t>
      </w:r>
      <w:r>
        <w:rPr>
          <w:rFonts w:ascii="Cambria" w:hAnsi="Cambria"/>
          <w:i/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entre</w:t>
      </w:r>
      <w:r>
        <w:rPr>
          <w:rFonts w:ascii="Cambria" w:hAnsi="Cambria"/>
          <w:i/>
          <w:color w:val="231F20"/>
          <w:spacing w:val="24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la</w:t>
      </w:r>
      <w:r>
        <w:rPr>
          <w:rFonts w:ascii="Cambria" w:hAnsi="Cambria"/>
          <w:i/>
          <w:color w:val="231F20"/>
          <w:spacing w:val="25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France</w:t>
      </w:r>
      <w:r>
        <w:rPr>
          <w:rFonts w:ascii="Cambria" w:hAnsi="Cambria"/>
          <w:i/>
          <w:color w:val="231F20"/>
          <w:spacing w:val="24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et</w:t>
      </w:r>
      <w:r>
        <w:rPr>
          <w:rFonts w:ascii="Cambria" w:hAnsi="Cambria"/>
          <w:i/>
          <w:color w:val="231F20"/>
          <w:spacing w:val="25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l’Amérique</w:t>
      </w:r>
      <w:r>
        <w:rPr>
          <w:rFonts w:ascii="Cambria" w:hAnsi="Cambria"/>
          <w:i/>
          <w:color w:val="231F20"/>
          <w:spacing w:val="25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du</w:t>
      </w:r>
      <w:r>
        <w:rPr>
          <w:rFonts w:ascii="Cambria" w:hAnsi="Cambria"/>
          <w:i/>
          <w:color w:val="231F20"/>
          <w:spacing w:val="24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sud</w:t>
      </w:r>
      <w:r>
        <w:rPr>
          <w:rFonts w:ascii="Cambria" w:hAnsi="Cambria"/>
          <w:i/>
          <w:color w:val="231F20"/>
          <w:spacing w:val="25"/>
          <w:sz w:val="20"/>
        </w:rPr>
        <w:t> </w:t>
      </w:r>
      <w:r>
        <w:rPr>
          <w:rFonts w:ascii="Cambria" w:hAnsi="Cambria"/>
          <w:i/>
          <w:color w:val="231F20"/>
          <w:spacing w:val="9"/>
          <w:sz w:val="20"/>
        </w:rPr>
        <w:t>(1826-1920)</w:t>
      </w:r>
      <w:r>
        <w:rPr>
          <w:color w:val="231F20"/>
          <w:spacing w:val="9"/>
          <w:sz w:val="20"/>
        </w:rPr>
        <w:t>.</w:t>
      </w:r>
    </w:p>
    <w:p>
      <w:pPr>
        <w:pStyle w:val="BodyText"/>
        <w:spacing w:before="3"/>
        <w:rPr>
          <w:sz w:val="21"/>
        </w:rPr>
      </w:pPr>
    </w:p>
    <w:p>
      <w:pPr>
        <w:spacing w:before="0"/>
        <w:ind w:left="100" w:right="0" w:firstLine="0"/>
        <w:jc w:val="left"/>
        <w:rPr>
          <w:sz w:val="16"/>
        </w:rPr>
      </w:pPr>
      <w:r>
        <w:rPr>
          <w:color w:val="231F20"/>
          <w:sz w:val="20"/>
        </w:rPr>
        <w:t>Discutant</w:t>
      </w:r>
      <w:r>
        <w:rPr>
          <w:color w:val="231F20"/>
          <w:spacing w:val="66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66"/>
          <w:sz w:val="20"/>
        </w:rPr>
        <w:t> </w:t>
      </w:r>
      <w:r>
        <w:rPr>
          <w:color w:val="231F20"/>
          <w:spacing w:val="9"/>
          <w:sz w:val="20"/>
        </w:rPr>
        <w:t>Alexandre</w:t>
      </w:r>
      <w:r>
        <w:rPr>
          <w:color w:val="231F20"/>
          <w:spacing w:val="67"/>
          <w:sz w:val="20"/>
        </w:rPr>
        <w:t> </w:t>
      </w:r>
      <w:r>
        <w:rPr>
          <w:color w:val="231F20"/>
          <w:spacing w:val="10"/>
          <w:sz w:val="20"/>
        </w:rPr>
        <w:t>FRONDIZI</w:t>
      </w:r>
      <w:r>
        <w:rPr>
          <w:color w:val="231F20"/>
          <w:spacing w:val="66"/>
          <w:sz w:val="20"/>
        </w:rPr>
        <w:t> </w:t>
      </w:r>
      <w:r>
        <w:rPr>
          <w:color w:val="231F20"/>
          <w:sz w:val="16"/>
        </w:rPr>
        <w:t>(Paris</w:t>
      </w:r>
      <w:r>
        <w:rPr>
          <w:color w:val="231F20"/>
          <w:spacing w:val="52"/>
          <w:sz w:val="16"/>
        </w:rPr>
        <w:t> </w:t>
      </w:r>
      <w:r>
        <w:rPr>
          <w:color w:val="231F20"/>
          <w:sz w:val="16"/>
        </w:rPr>
        <w:t>1</w:t>
      </w:r>
      <w:r>
        <w:rPr>
          <w:color w:val="231F20"/>
          <w:spacing w:val="53"/>
          <w:sz w:val="16"/>
        </w:rPr>
        <w:t> </w:t>
      </w:r>
      <w:r>
        <w:rPr>
          <w:color w:val="231F20"/>
          <w:sz w:val="16"/>
        </w:rPr>
        <w:t>Panthéon-Sorbonne)</w:t>
      </w:r>
    </w:p>
    <w:p>
      <w:pPr>
        <w:pStyle w:val="BodyText"/>
        <w:spacing w:before="1"/>
        <w:rPr>
          <w:sz w:val="24"/>
        </w:rPr>
      </w:pPr>
    </w:p>
    <w:p>
      <w:pPr>
        <w:pStyle w:val="Heading2"/>
      </w:pPr>
      <w:r>
        <w:rPr>
          <w:color w:val="2CC2E0"/>
        </w:rPr>
        <w:t>15h30-16h45</w:t>
      </w:r>
      <w:r>
        <w:rPr>
          <w:color w:val="2CC2E0"/>
          <w:spacing w:val="-11"/>
        </w:rPr>
        <w:t> </w:t>
      </w:r>
      <w:r>
        <w:rPr>
          <w:color w:val="2CC2E0"/>
        </w:rPr>
        <w:t>&gt;</w:t>
      </w:r>
      <w:r>
        <w:rPr>
          <w:color w:val="2CC2E0"/>
          <w:spacing w:val="-13"/>
        </w:rPr>
        <w:t> </w:t>
      </w:r>
      <w:r>
        <w:rPr>
          <w:color w:val="2CC2E0"/>
        </w:rPr>
        <w:t>SESSION</w:t>
      </w:r>
      <w:r>
        <w:rPr>
          <w:color w:val="2CC2E0"/>
          <w:spacing w:val="-12"/>
        </w:rPr>
        <w:t> </w:t>
      </w:r>
      <w:r>
        <w:rPr>
          <w:color w:val="2CC2E0"/>
        </w:rPr>
        <w:t>6</w:t>
      </w:r>
    </w:p>
    <w:p>
      <w:pPr>
        <w:pStyle w:val="Heading3"/>
        <w:ind w:left="1143" w:right="1152"/>
      </w:pPr>
      <w:r>
        <w:rPr>
          <w:color w:val="D02229"/>
        </w:rPr>
        <w:t>SÉPARATIONS</w:t>
      </w:r>
      <w:r>
        <w:rPr>
          <w:color w:val="D02229"/>
          <w:spacing w:val="48"/>
        </w:rPr>
        <w:t> </w:t>
      </w:r>
      <w:r>
        <w:rPr>
          <w:color w:val="D02229"/>
        </w:rPr>
        <w:t>FAMILIALES</w:t>
      </w:r>
      <w:r>
        <w:rPr>
          <w:color w:val="D02229"/>
          <w:spacing w:val="48"/>
        </w:rPr>
        <w:t> </w:t>
      </w:r>
      <w:r>
        <w:rPr>
          <w:color w:val="D02229"/>
        </w:rPr>
        <w:t>AUX</w:t>
      </w:r>
      <w:r>
        <w:rPr>
          <w:color w:val="D02229"/>
          <w:spacing w:val="48"/>
        </w:rPr>
        <w:t> </w:t>
      </w:r>
      <w:r>
        <w:rPr>
          <w:color w:val="D02229"/>
        </w:rPr>
        <w:t>FRONTIÈRES</w:t>
      </w:r>
      <w:r>
        <w:rPr>
          <w:color w:val="D02229"/>
          <w:spacing w:val="49"/>
        </w:rPr>
        <w:t> </w:t>
      </w:r>
      <w:r>
        <w:rPr>
          <w:color w:val="D02229"/>
        </w:rPr>
        <w:t>DE</w:t>
      </w:r>
      <w:r>
        <w:rPr>
          <w:color w:val="D02229"/>
          <w:spacing w:val="48"/>
        </w:rPr>
        <w:t> </w:t>
      </w:r>
      <w:r>
        <w:rPr>
          <w:color w:val="D02229"/>
        </w:rPr>
        <w:t>L’EXIL</w:t>
      </w:r>
    </w:p>
    <w:p>
      <w:pPr>
        <w:pStyle w:val="BodyText"/>
        <w:spacing w:before="6"/>
        <w:rPr>
          <w:rFonts w:ascii="Calibri"/>
          <w:b/>
        </w:rPr>
      </w:pPr>
    </w:p>
    <w:p>
      <w:pPr>
        <w:spacing w:line="244" w:lineRule="auto" w:before="0"/>
        <w:ind w:left="100" w:right="117" w:firstLine="0"/>
        <w:jc w:val="both"/>
        <w:rPr>
          <w:sz w:val="20"/>
        </w:rPr>
      </w:pPr>
      <w:r>
        <w:rPr>
          <w:color w:val="231F20"/>
          <w:sz w:val="20"/>
        </w:rPr>
        <w:t>Thomas C. JONES </w:t>
      </w:r>
      <w:r>
        <w:rPr>
          <w:color w:val="231F20"/>
          <w:sz w:val="16"/>
        </w:rPr>
        <w:t>(University of Buckingham)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20"/>
        </w:rPr>
        <w:t>: </w:t>
      </w:r>
      <w:r>
        <w:rPr>
          <w:rFonts w:ascii="Cambria"/>
          <w:i/>
          <w:color w:val="231F20"/>
          <w:sz w:val="20"/>
        </w:rPr>
        <w:t>The Low-Wallace family and the commercial</w:t>
      </w:r>
      <w:r>
        <w:rPr>
          <w:rFonts w:ascii="Cambria"/>
          <w:i/>
          <w:color w:val="231F20"/>
          <w:spacing w:val="1"/>
          <w:sz w:val="20"/>
        </w:rPr>
        <w:t> </w:t>
      </w:r>
      <w:r>
        <w:rPr>
          <w:rFonts w:ascii="Cambria"/>
          <w:i/>
          <w:color w:val="231F20"/>
          <w:spacing w:val="9"/>
          <w:sz w:val="20"/>
        </w:rPr>
        <w:t>opportunity</w:t>
      </w:r>
      <w:r>
        <w:rPr>
          <w:rFonts w:ascii="Cambria"/>
          <w:i/>
          <w:color w:val="231F20"/>
          <w:spacing w:val="21"/>
          <w:sz w:val="20"/>
        </w:rPr>
        <w:t> </w:t>
      </w:r>
      <w:r>
        <w:rPr>
          <w:rFonts w:ascii="Cambria"/>
          <w:i/>
          <w:color w:val="231F20"/>
          <w:sz w:val="20"/>
        </w:rPr>
        <w:t>of</w:t>
      </w:r>
      <w:r>
        <w:rPr>
          <w:rFonts w:ascii="Cambria"/>
          <w:i/>
          <w:color w:val="231F20"/>
          <w:spacing w:val="22"/>
          <w:sz w:val="20"/>
        </w:rPr>
        <w:t> </w:t>
      </w:r>
      <w:r>
        <w:rPr>
          <w:rFonts w:ascii="Cambria"/>
          <w:i/>
          <w:color w:val="231F20"/>
          <w:spacing w:val="9"/>
          <w:sz w:val="20"/>
        </w:rPr>
        <w:t>dispersal</w:t>
      </w:r>
      <w:r>
        <w:rPr>
          <w:rFonts w:ascii="Cambria"/>
          <w:i/>
          <w:color w:val="231F20"/>
          <w:spacing w:val="21"/>
          <w:sz w:val="20"/>
        </w:rPr>
        <w:t> </w:t>
      </w:r>
      <w:r>
        <w:rPr>
          <w:rFonts w:ascii="Cambria"/>
          <w:i/>
          <w:color w:val="231F20"/>
          <w:sz w:val="20"/>
        </w:rPr>
        <w:t>in</w:t>
      </w:r>
      <w:r>
        <w:rPr>
          <w:rFonts w:ascii="Cambria"/>
          <w:i/>
          <w:color w:val="231F20"/>
          <w:spacing w:val="22"/>
          <w:sz w:val="20"/>
        </w:rPr>
        <w:t> </w:t>
      </w:r>
      <w:r>
        <w:rPr>
          <w:rFonts w:ascii="Cambria"/>
          <w:i/>
          <w:color w:val="231F20"/>
          <w:sz w:val="20"/>
        </w:rPr>
        <w:t>the</w:t>
      </w:r>
      <w:r>
        <w:rPr>
          <w:rFonts w:ascii="Cambria"/>
          <w:i/>
          <w:color w:val="231F20"/>
          <w:spacing w:val="21"/>
          <w:sz w:val="20"/>
        </w:rPr>
        <w:t> </w:t>
      </w:r>
      <w:r>
        <w:rPr>
          <w:rFonts w:ascii="Cambria"/>
          <w:i/>
          <w:color w:val="231F20"/>
          <w:spacing w:val="9"/>
          <w:sz w:val="20"/>
        </w:rPr>
        <w:t>American</w:t>
      </w:r>
      <w:r>
        <w:rPr>
          <w:rFonts w:ascii="Cambria"/>
          <w:i/>
          <w:color w:val="231F20"/>
          <w:spacing w:val="22"/>
          <w:sz w:val="20"/>
        </w:rPr>
        <w:t> </w:t>
      </w:r>
      <w:r>
        <w:rPr>
          <w:rFonts w:ascii="Cambria"/>
          <w:i/>
          <w:color w:val="231F20"/>
          <w:spacing w:val="9"/>
          <w:sz w:val="20"/>
        </w:rPr>
        <w:t>loyalist</w:t>
      </w:r>
      <w:r>
        <w:rPr>
          <w:rFonts w:ascii="Cambria"/>
          <w:i/>
          <w:color w:val="231F20"/>
          <w:spacing w:val="22"/>
          <w:sz w:val="20"/>
        </w:rPr>
        <w:t> </w:t>
      </w:r>
      <w:r>
        <w:rPr>
          <w:rFonts w:ascii="Cambria"/>
          <w:i/>
          <w:color w:val="231F20"/>
          <w:spacing w:val="9"/>
          <w:sz w:val="20"/>
        </w:rPr>
        <w:t>diaspora</w:t>
      </w:r>
      <w:r>
        <w:rPr>
          <w:color w:val="231F20"/>
          <w:spacing w:val="9"/>
          <w:sz w:val="20"/>
        </w:rPr>
        <w:t>.</w:t>
      </w:r>
    </w:p>
    <w:p>
      <w:pPr>
        <w:pStyle w:val="BodyText"/>
        <w:rPr>
          <w:sz w:val="21"/>
        </w:rPr>
      </w:pPr>
    </w:p>
    <w:p>
      <w:pPr>
        <w:spacing w:line="244" w:lineRule="auto" w:before="0"/>
        <w:ind w:left="100" w:right="105" w:firstLine="0"/>
        <w:jc w:val="both"/>
        <w:rPr>
          <w:sz w:val="20"/>
        </w:rPr>
      </w:pPr>
      <w:r>
        <w:rPr>
          <w:color w:val="231F20"/>
          <w:sz w:val="20"/>
        </w:rPr>
        <w:t>Olivier ZAJAC </w:t>
      </w:r>
      <w:r>
        <w:rPr>
          <w:color w:val="231F20"/>
          <w:sz w:val="16"/>
        </w:rPr>
        <w:t>(Académie des sciences de Slovaquie)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20"/>
        </w:rPr>
        <w:t>: </w:t>
      </w:r>
      <w:r>
        <w:rPr>
          <w:rFonts w:ascii="Cambria" w:hAnsi="Cambria"/>
          <w:i/>
          <w:color w:val="231F20"/>
          <w:sz w:val="20"/>
        </w:rPr>
        <w:t>Torn </w:t>
      </w:r>
      <w:r>
        <w:rPr>
          <w:rFonts w:ascii="Cambria" w:hAnsi="Cambria"/>
          <w:i/>
          <w:color w:val="231F20"/>
          <w:spacing w:val="9"/>
          <w:sz w:val="20"/>
        </w:rPr>
        <w:t>between </w:t>
      </w:r>
      <w:r>
        <w:rPr>
          <w:rFonts w:ascii="Cambria" w:hAnsi="Cambria"/>
          <w:i/>
          <w:color w:val="231F20"/>
          <w:sz w:val="20"/>
        </w:rPr>
        <w:t>family happiness and the</w:t>
      </w:r>
      <w:r>
        <w:rPr>
          <w:rFonts w:ascii="Cambria" w:hAnsi="Cambria"/>
          <w:i/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national</w:t>
      </w:r>
      <w:r>
        <w:rPr>
          <w:rFonts w:ascii="Cambria" w:hAnsi="Cambria"/>
          <w:i/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cause?</w:t>
      </w:r>
      <w:r>
        <w:rPr>
          <w:rFonts w:ascii="Cambria" w:hAnsi="Cambria"/>
          <w:i/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Attempts</w:t>
      </w:r>
      <w:r>
        <w:rPr>
          <w:rFonts w:ascii="Cambria" w:hAnsi="Cambria"/>
          <w:i/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to</w:t>
      </w:r>
      <w:r>
        <w:rPr>
          <w:rFonts w:ascii="Cambria" w:hAnsi="Cambria"/>
          <w:i/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reunite</w:t>
      </w:r>
      <w:r>
        <w:rPr>
          <w:rFonts w:ascii="Cambria" w:hAnsi="Cambria"/>
          <w:i/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with</w:t>
      </w:r>
      <w:r>
        <w:rPr>
          <w:rFonts w:ascii="Cambria" w:hAnsi="Cambria"/>
          <w:i/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a</w:t>
      </w:r>
      <w:r>
        <w:rPr>
          <w:rFonts w:ascii="Cambria" w:hAnsi="Cambria"/>
          <w:i/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family</w:t>
      </w:r>
      <w:r>
        <w:rPr>
          <w:rFonts w:ascii="Cambria" w:hAnsi="Cambria"/>
          <w:i/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within</w:t>
      </w:r>
      <w:r>
        <w:rPr>
          <w:rFonts w:ascii="Cambria" w:hAnsi="Cambria"/>
          <w:i/>
          <w:color w:val="231F20"/>
          <w:spacing w:val="1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the</w:t>
      </w:r>
      <w:r>
        <w:rPr>
          <w:rFonts w:ascii="Cambria" w:hAnsi="Cambria"/>
          <w:i/>
          <w:color w:val="231F20"/>
          <w:spacing w:val="44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Great</w:t>
      </w:r>
      <w:r>
        <w:rPr>
          <w:rFonts w:ascii="Cambria" w:hAnsi="Cambria"/>
          <w:i/>
          <w:color w:val="231F20"/>
          <w:spacing w:val="44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Polish</w:t>
      </w:r>
      <w:r>
        <w:rPr>
          <w:rFonts w:ascii="Cambria" w:hAnsi="Cambria"/>
          <w:i/>
          <w:color w:val="231F20"/>
          <w:spacing w:val="44"/>
          <w:sz w:val="20"/>
        </w:rPr>
        <w:t> </w:t>
      </w:r>
      <w:r>
        <w:rPr>
          <w:rFonts w:ascii="Cambria" w:hAnsi="Cambria"/>
          <w:i/>
          <w:color w:val="231F20"/>
          <w:spacing w:val="10"/>
          <w:sz w:val="20"/>
        </w:rPr>
        <w:t>Emigration,</w:t>
      </w:r>
      <w:r>
        <w:rPr>
          <w:rFonts w:ascii="Cambria" w:hAnsi="Cambria"/>
          <w:i/>
          <w:color w:val="231F20"/>
          <w:spacing w:val="-42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1831</w:t>
      </w:r>
      <w:r>
        <w:rPr>
          <w:rFonts w:ascii="Cambria" w:hAnsi="Cambria"/>
          <w:i/>
          <w:color w:val="231F20"/>
          <w:spacing w:val="24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–</w:t>
      </w:r>
      <w:r>
        <w:rPr>
          <w:rFonts w:ascii="Cambria" w:hAnsi="Cambria"/>
          <w:i/>
          <w:color w:val="231F20"/>
          <w:spacing w:val="24"/>
          <w:sz w:val="20"/>
        </w:rPr>
        <w:t> </w:t>
      </w:r>
      <w:r>
        <w:rPr>
          <w:rFonts w:ascii="Cambria" w:hAnsi="Cambria"/>
          <w:i/>
          <w:color w:val="231F20"/>
          <w:sz w:val="20"/>
        </w:rPr>
        <w:t>1863</w:t>
      </w:r>
      <w:r>
        <w:rPr>
          <w:color w:val="231F20"/>
          <w:sz w:val="20"/>
        </w:rPr>
        <w:t>.</w:t>
      </w:r>
    </w:p>
    <w:p>
      <w:pPr>
        <w:spacing w:before="78"/>
        <w:ind w:left="100" w:right="0" w:firstLine="0"/>
        <w:jc w:val="left"/>
        <w:rPr>
          <w:sz w:val="16"/>
        </w:rPr>
      </w:pPr>
      <w:r>
        <w:rPr>
          <w:color w:val="231F20"/>
          <w:spacing w:val="9"/>
          <w:sz w:val="20"/>
        </w:rPr>
        <w:t>Discutante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28"/>
          <w:sz w:val="20"/>
        </w:rPr>
        <w:t> </w:t>
      </w:r>
      <w:r>
        <w:rPr>
          <w:color w:val="231F20"/>
          <w:spacing w:val="9"/>
          <w:sz w:val="20"/>
        </w:rPr>
        <w:t>Célia</w:t>
      </w:r>
      <w:r>
        <w:rPr>
          <w:color w:val="231F20"/>
          <w:spacing w:val="27"/>
          <w:sz w:val="20"/>
        </w:rPr>
        <w:t> </w:t>
      </w:r>
      <w:r>
        <w:rPr>
          <w:color w:val="231F20"/>
          <w:spacing w:val="10"/>
          <w:sz w:val="20"/>
        </w:rPr>
        <w:t>KEREN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16"/>
        </w:rPr>
        <w:t>(IEP</w:t>
      </w:r>
      <w:r>
        <w:rPr>
          <w:color w:val="231F20"/>
          <w:spacing w:val="21"/>
          <w:sz w:val="16"/>
        </w:rPr>
        <w:t> </w:t>
      </w:r>
      <w:r>
        <w:rPr>
          <w:color w:val="231F20"/>
          <w:sz w:val="16"/>
        </w:rPr>
        <w:t>Toulouse)</w:t>
      </w:r>
    </w:p>
    <w:p>
      <w:pPr>
        <w:pStyle w:val="BodyText"/>
        <w:rPr>
          <w:sz w:val="24"/>
        </w:rPr>
      </w:pPr>
    </w:p>
    <w:p>
      <w:pPr>
        <w:spacing w:line="342" w:lineRule="exact" w:before="0"/>
        <w:ind w:left="1293" w:right="1307" w:firstLine="0"/>
        <w:jc w:val="center"/>
        <w:rPr>
          <w:rFonts w:ascii="Calibri" w:hAnsi="Calibri"/>
          <w:b/>
          <w:sz w:val="22"/>
        </w:rPr>
      </w:pPr>
      <w:r>
        <w:rPr>
          <w:color w:val="2CC2E0"/>
          <w:sz w:val="30"/>
        </w:rPr>
        <w:t>17h00-18h00</w:t>
      </w:r>
      <w:r>
        <w:rPr>
          <w:color w:val="2CC2E0"/>
          <w:spacing w:val="14"/>
          <w:sz w:val="30"/>
        </w:rPr>
        <w:t> </w:t>
      </w:r>
      <w:r>
        <w:rPr>
          <w:color w:val="2CC2E0"/>
          <w:sz w:val="30"/>
        </w:rPr>
        <w:t>&gt;</w:t>
      </w:r>
      <w:r>
        <w:rPr>
          <w:color w:val="2CC2E0"/>
          <w:spacing w:val="18"/>
          <w:sz w:val="30"/>
        </w:rPr>
        <w:t> </w:t>
      </w:r>
      <w:r>
        <w:rPr>
          <w:rFonts w:ascii="Calibri" w:hAnsi="Calibri"/>
          <w:b/>
          <w:color w:val="D02229"/>
          <w:sz w:val="22"/>
        </w:rPr>
        <w:t>CONFÉRENCE</w:t>
      </w:r>
      <w:r>
        <w:rPr>
          <w:rFonts w:ascii="Calibri" w:hAnsi="Calibri"/>
          <w:b/>
          <w:color w:val="D02229"/>
          <w:spacing w:val="19"/>
          <w:sz w:val="22"/>
        </w:rPr>
        <w:t> </w:t>
      </w:r>
      <w:r>
        <w:rPr>
          <w:rFonts w:ascii="Calibri" w:hAnsi="Calibri"/>
          <w:b/>
          <w:color w:val="D02229"/>
          <w:sz w:val="22"/>
        </w:rPr>
        <w:t>DE</w:t>
      </w:r>
      <w:r>
        <w:rPr>
          <w:rFonts w:ascii="Calibri" w:hAnsi="Calibri"/>
          <w:b/>
          <w:color w:val="D02229"/>
          <w:spacing w:val="20"/>
          <w:sz w:val="22"/>
        </w:rPr>
        <w:t> </w:t>
      </w:r>
      <w:r>
        <w:rPr>
          <w:rFonts w:ascii="Calibri" w:hAnsi="Calibri"/>
          <w:b/>
          <w:color w:val="D02229"/>
          <w:sz w:val="22"/>
        </w:rPr>
        <w:t>CLÔTURE</w:t>
      </w:r>
    </w:p>
    <w:p>
      <w:pPr>
        <w:spacing w:line="250" w:lineRule="exact" w:before="0"/>
        <w:ind w:left="1292" w:right="1311" w:firstLine="0"/>
        <w:jc w:val="center"/>
        <w:rPr>
          <w:sz w:val="16"/>
        </w:rPr>
      </w:pPr>
      <w:r>
        <w:rPr>
          <w:color w:val="231F20"/>
          <w:spacing w:val="-1"/>
          <w:sz w:val="22"/>
        </w:rPr>
        <w:t>Clémentine</w:t>
      </w:r>
      <w:r>
        <w:rPr>
          <w:color w:val="231F20"/>
          <w:spacing w:val="-12"/>
          <w:sz w:val="22"/>
        </w:rPr>
        <w:t> </w:t>
      </w:r>
      <w:r>
        <w:rPr>
          <w:spacing w:val="-1"/>
          <w:sz w:val="22"/>
        </w:rPr>
        <w:t>VIDAL-NAQUET</w:t>
      </w:r>
      <w:r>
        <w:rPr>
          <w:spacing w:val="-12"/>
          <w:sz w:val="22"/>
        </w:rPr>
        <w:t> </w:t>
      </w:r>
      <w:r>
        <w:rPr>
          <w:color w:val="231F20"/>
          <w:sz w:val="16"/>
        </w:rPr>
        <w:t>(Université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Picardie-Jules-Verne)</w:t>
      </w:r>
    </w:p>
    <w:sectPr>
      <w:pgSz w:w="16840" w:h="11910" w:orient="landscape"/>
      <w:pgMar w:top="220" w:bottom="0" w:left="260" w:right="240"/>
      <w:cols w:num="2" w:equalWidth="0">
        <w:col w:w="7721" w:space="686"/>
        <w:col w:w="793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100" w:hanging="101"/>
      </w:pPr>
      <w:rPr>
        <w:rFonts w:hint="default" w:ascii="Times New Roman" w:hAnsi="Times New Roman" w:eastAsia="Times New Roman" w:cs="Times New Roman"/>
        <w:color w:val="231F20"/>
        <w:w w:val="106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723" w:hanging="10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347" w:hanging="10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971" w:hanging="10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595" w:hanging="10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8218" w:hanging="10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842" w:hanging="10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1466" w:hanging="10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3090" w:hanging="101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8"/>
      <w:szCs w:val="18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Calibri" w:hAnsi="Calibri" w:eastAsia="Calibri" w:cs="Calibri"/>
      <w:b/>
      <w:bCs/>
      <w:sz w:val="30"/>
      <w:szCs w:val="30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line="342" w:lineRule="exact"/>
      <w:ind w:left="1543" w:right="1561"/>
      <w:jc w:val="center"/>
      <w:outlineLvl w:val="2"/>
    </w:pPr>
    <w:rPr>
      <w:rFonts w:ascii="Times New Roman" w:hAnsi="Times New Roman" w:eastAsia="Times New Roman" w:cs="Times New Roman"/>
      <w:sz w:val="30"/>
      <w:szCs w:val="30"/>
      <w:lang w:val="fr-FR" w:eastAsia="en-US" w:bidi="ar-SA"/>
    </w:rPr>
  </w:style>
  <w:style w:styleId="Heading3" w:type="paragraph">
    <w:name w:val="Heading 3"/>
    <w:basedOn w:val="Normal"/>
    <w:uiPriority w:val="1"/>
    <w:qFormat/>
    <w:pPr>
      <w:spacing w:line="290" w:lineRule="exact"/>
      <w:ind w:left="141" w:right="87"/>
      <w:jc w:val="center"/>
      <w:outlineLvl w:val="3"/>
    </w:pPr>
    <w:rPr>
      <w:rFonts w:ascii="Calibri" w:hAnsi="Calibri" w:eastAsia="Calibri" w:cs="Calibri"/>
      <w:b/>
      <w:bCs/>
      <w:sz w:val="24"/>
      <w:szCs w:val="24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3"/>
      <w:ind w:left="100" w:right="8615"/>
      <w:jc w:val="both"/>
    </w:pPr>
    <w:rPr>
      <w:rFonts w:ascii="Times New Roman" w:hAnsi="Times New Roman" w:eastAsia="Times New Roman" w:cs="Times New Roman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Encart 2</dc:subject>
  <dc:title>Encart 2</dc:title>
  <dcterms:created xsi:type="dcterms:W3CDTF">2024-06-04T08:33:15Z</dcterms:created>
  <dcterms:modified xsi:type="dcterms:W3CDTF">2024-06-04T08:33:15Z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2023-10-18T00:00:00Z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2024-06-04T00:00:00Z</vt:filetime>
  </property>
</Properties>
</file>