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5</wp:posOffset>
                </wp:positionV>
                <wp:extent cx="10692130" cy="756030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692130" cy="7560309"/>
                          <a:chExt cx="10692130" cy="7560309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8000" y="0"/>
                            <a:ext cx="5004000" cy="7559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7"/>
                            <a:ext cx="5688330" cy="7560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8330" h="7560309">
                                <a:moveTo>
                                  <a:pt x="5687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59992"/>
                                </a:lnTo>
                                <a:lnTo>
                                  <a:pt x="5687999" y="7559992"/>
                                </a:lnTo>
                                <a:lnTo>
                                  <a:pt x="56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128" y="431999"/>
                            <a:ext cx="3167740" cy="4571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426pt;width:841.9pt;height:595.3pt;mso-position-horizontal-relative:page;mso-position-vertical-relative:page;z-index:-15793152" id="docshapegroup1" coordorigin="0,0" coordsize="16838,11906">
                <v:shape style="position:absolute;left:8957;top:0;width:7881;height:11906" type="#_x0000_t75" id="docshape2" stroked="false">
                  <v:imagedata r:id="rId5" o:title=""/>
                </v:shape>
                <v:rect style="position:absolute;left:0;top:0;width:8958;height:11906" id="docshape3" filled="true" fillcolor="#000000" stroked="false">
                  <v:fill type="solid"/>
                </v:rect>
                <v:shape style="position:absolute;left:2197;top:680;width:4989;height:720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46"/>
        <w:rPr>
          <w:rFonts w:ascii="Times New Roman"/>
        </w:rPr>
      </w:pPr>
    </w:p>
    <w:p>
      <w:pPr>
        <w:pStyle w:val="Heading3"/>
      </w:pPr>
      <w:r>
        <w:rPr>
          <w:color w:val="FFFFFF"/>
        </w:rPr>
        <w:t>Comité</w:t>
      </w:r>
      <w:r>
        <w:rPr>
          <w:color w:val="FFFFFF"/>
          <w:spacing w:val="67"/>
        </w:rPr>
        <w:t> </w:t>
      </w:r>
      <w:r>
        <w:rPr>
          <w:color w:val="FFFFFF"/>
          <w:spacing w:val="9"/>
        </w:rPr>
        <w:t>scientifique</w:t>
      </w:r>
    </w:p>
    <w:p>
      <w:pPr>
        <w:pStyle w:val="BodyText"/>
        <w:spacing w:before="89"/>
        <w:rPr>
          <w:b/>
        </w:rPr>
      </w:pPr>
    </w:p>
    <w:p>
      <w:pPr>
        <w:spacing w:before="0"/>
        <w:ind w:left="76" w:right="0" w:firstLine="0"/>
        <w:jc w:val="left"/>
        <w:rPr>
          <w:sz w:val="14"/>
        </w:rPr>
      </w:pPr>
      <w:r>
        <w:rPr>
          <w:color w:val="FFFFFF"/>
          <w:sz w:val="16"/>
        </w:rPr>
        <w:t>CUCHET</w:t>
      </w:r>
      <w:r>
        <w:rPr>
          <w:color w:val="FFFFFF"/>
          <w:spacing w:val="54"/>
          <w:sz w:val="16"/>
        </w:rPr>
        <w:t> </w:t>
      </w:r>
      <w:r>
        <w:rPr>
          <w:color w:val="FFFFFF"/>
          <w:sz w:val="16"/>
        </w:rPr>
        <w:t>Guillaume</w:t>
      </w:r>
      <w:r>
        <w:rPr>
          <w:color w:val="FFFFFF"/>
          <w:spacing w:val="55"/>
          <w:sz w:val="16"/>
        </w:rPr>
        <w:t> </w:t>
      </w:r>
      <w:r>
        <w:rPr>
          <w:color w:val="FFFFFF"/>
          <w:sz w:val="16"/>
        </w:rPr>
        <w:t>(</w:t>
      </w:r>
      <w:r>
        <w:rPr>
          <w:color w:val="FFFFFF"/>
          <w:sz w:val="14"/>
        </w:rPr>
        <w:t>IUF</w:t>
      </w:r>
      <w:r>
        <w:rPr>
          <w:color w:val="FFFFFF"/>
          <w:spacing w:val="46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Université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Paris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1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Panthéon-Sorbonne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Centre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d’histoire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du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XIX</w:t>
      </w:r>
      <w:r>
        <w:rPr>
          <w:color w:val="FFFFFF"/>
          <w:position w:val="5"/>
          <w:sz w:val="8"/>
        </w:rPr>
        <w:t>e</w:t>
      </w:r>
      <w:r>
        <w:rPr>
          <w:color w:val="FFFFFF"/>
          <w:spacing w:val="54"/>
          <w:position w:val="5"/>
          <w:sz w:val="8"/>
        </w:rPr>
        <w:t> </w:t>
      </w:r>
      <w:r>
        <w:rPr>
          <w:color w:val="FFFFFF"/>
          <w:spacing w:val="-2"/>
          <w:sz w:val="14"/>
        </w:rPr>
        <w:t>siècle)</w:t>
      </w:r>
    </w:p>
    <w:p>
      <w:pPr>
        <w:spacing w:before="73"/>
        <w:ind w:left="76" w:right="0" w:firstLine="0"/>
        <w:jc w:val="left"/>
        <w:rPr>
          <w:sz w:val="14"/>
        </w:rPr>
      </w:pPr>
      <w:r>
        <w:rPr>
          <w:color w:val="FFFFFF"/>
          <w:sz w:val="16"/>
        </w:rPr>
        <w:t>HOUTE</w:t>
      </w:r>
      <w:r>
        <w:rPr>
          <w:color w:val="FFFFFF"/>
          <w:spacing w:val="64"/>
          <w:sz w:val="16"/>
        </w:rPr>
        <w:t> </w:t>
      </w:r>
      <w:r>
        <w:rPr>
          <w:color w:val="FFFFFF"/>
          <w:sz w:val="16"/>
        </w:rPr>
        <w:t>Arnaud-Dominique</w:t>
      </w:r>
      <w:r>
        <w:rPr>
          <w:color w:val="FFFFFF"/>
          <w:spacing w:val="65"/>
          <w:sz w:val="16"/>
        </w:rPr>
        <w:t> </w:t>
      </w:r>
      <w:r>
        <w:rPr>
          <w:color w:val="FFFFFF"/>
          <w:sz w:val="14"/>
        </w:rPr>
        <w:t>(Sorbonne</w:t>
      </w:r>
      <w:r>
        <w:rPr>
          <w:color w:val="FFFFFF"/>
          <w:spacing w:val="58"/>
          <w:sz w:val="14"/>
        </w:rPr>
        <w:t> </w:t>
      </w:r>
      <w:r>
        <w:rPr>
          <w:color w:val="FFFFFF"/>
          <w:sz w:val="14"/>
        </w:rPr>
        <w:t>Université</w:t>
      </w:r>
      <w:r>
        <w:rPr>
          <w:color w:val="FFFFFF"/>
          <w:spacing w:val="57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57"/>
          <w:sz w:val="14"/>
        </w:rPr>
        <w:t> </w:t>
      </w:r>
      <w:r>
        <w:rPr>
          <w:color w:val="FFFFFF"/>
          <w:sz w:val="14"/>
        </w:rPr>
        <w:t>Centre</w:t>
      </w:r>
      <w:r>
        <w:rPr>
          <w:color w:val="FFFFFF"/>
          <w:spacing w:val="57"/>
          <w:sz w:val="14"/>
        </w:rPr>
        <w:t> </w:t>
      </w:r>
      <w:r>
        <w:rPr>
          <w:color w:val="FFFFFF"/>
          <w:sz w:val="14"/>
        </w:rPr>
        <w:t>d’histoire</w:t>
      </w:r>
      <w:r>
        <w:rPr>
          <w:color w:val="FFFFFF"/>
          <w:spacing w:val="57"/>
          <w:sz w:val="14"/>
        </w:rPr>
        <w:t> </w:t>
      </w:r>
      <w:r>
        <w:rPr>
          <w:color w:val="FFFFFF"/>
          <w:sz w:val="14"/>
        </w:rPr>
        <w:t>du</w:t>
      </w:r>
      <w:r>
        <w:rPr>
          <w:color w:val="FFFFFF"/>
          <w:spacing w:val="57"/>
          <w:sz w:val="14"/>
        </w:rPr>
        <w:t> </w:t>
      </w:r>
      <w:r>
        <w:rPr>
          <w:color w:val="FFFFFF"/>
          <w:sz w:val="14"/>
        </w:rPr>
        <w:t>XIX</w:t>
      </w:r>
      <w:r>
        <w:rPr>
          <w:color w:val="FFFFFF"/>
          <w:position w:val="5"/>
          <w:sz w:val="8"/>
        </w:rPr>
        <w:t>e</w:t>
      </w:r>
      <w:r>
        <w:rPr>
          <w:color w:val="FFFFFF"/>
          <w:spacing w:val="62"/>
          <w:position w:val="5"/>
          <w:sz w:val="8"/>
        </w:rPr>
        <w:t> </w:t>
      </w:r>
      <w:r>
        <w:rPr>
          <w:color w:val="FFFFFF"/>
          <w:spacing w:val="-2"/>
          <w:sz w:val="14"/>
        </w:rPr>
        <w:t>siècle)</w:t>
      </w:r>
    </w:p>
    <w:p>
      <w:pPr>
        <w:spacing w:before="72"/>
        <w:ind w:left="76" w:right="0" w:firstLine="0"/>
        <w:jc w:val="left"/>
        <w:rPr>
          <w:sz w:val="16"/>
        </w:rPr>
      </w:pPr>
      <w:r>
        <w:rPr>
          <w:color w:val="FFFFFF"/>
          <w:spacing w:val="2"/>
          <w:sz w:val="16"/>
        </w:rPr>
        <w:t>RENNEVILLE</w:t>
      </w:r>
      <w:r>
        <w:rPr>
          <w:color w:val="FFFFFF"/>
          <w:spacing w:val="64"/>
          <w:sz w:val="16"/>
        </w:rPr>
        <w:t> </w:t>
      </w:r>
      <w:r>
        <w:rPr>
          <w:color w:val="FFFFFF"/>
          <w:spacing w:val="2"/>
          <w:sz w:val="16"/>
        </w:rPr>
        <w:t>Marc</w:t>
      </w:r>
      <w:r>
        <w:rPr>
          <w:color w:val="FFFFFF"/>
          <w:spacing w:val="66"/>
          <w:sz w:val="16"/>
        </w:rPr>
        <w:t> </w:t>
      </w:r>
      <w:r>
        <w:rPr>
          <w:color w:val="FFFFFF"/>
          <w:spacing w:val="2"/>
          <w:sz w:val="16"/>
        </w:rPr>
        <w:t>(Criminocorpus,</w:t>
      </w:r>
      <w:r>
        <w:rPr>
          <w:color w:val="FFFFFF"/>
          <w:spacing w:val="67"/>
          <w:sz w:val="16"/>
        </w:rPr>
        <w:t> </w:t>
      </w:r>
      <w:r>
        <w:rPr>
          <w:color w:val="FFFFFF"/>
          <w:spacing w:val="-2"/>
          <w:sz w:val="16"/>
        </w:rPr>
        <w:t>CNRS)</w:t>
      </w:r>
    </w:p>
    <w:p>
      <w:pPr>
        <w:spacing w:before="73"/>
        <w:ind w:left="76" w:right="0" w:firstLine="0"/>
        <w:jc w:val="left"/>
        <w:rPr>
          <w:sz w:val="14"/>
        </w:rPr>
      </w:pPr>
      <w:r>
        <w:rPr>
          <w:color w:val="FFFFFF"/>
          <w:sz w:val="16"/>
        </w:rPr>
        <w:t>JULHES</w:t>
      </w:r>
      <w:r>
        <w:rPr>
          <w:color w:val="FFFFFF"/>
          <w:spacing w:val="55"/>
          <w:sz w:val="16"/>
        </w:rPr>
        <w:t> </w:t>
      </w:r>
      <w:r>
        <w:rPr>
          <w:color w:val="FFFFFF"/>
          <w:sz w:val="16"/>
        </w:rPr>
        <w:t>Pierre</w:t>
      </w:r>
      <w:r>
        <w:rPr>
          <w:color w:val="FFFFFF"/>
          <w:spacing w:val="56"/>
          <w:sz w:val="16"/>
        </w:rPr>
        <w:t> </w:t>
      </w:r>
      <w:r>
        <w:rPr>
          <w:color w:val="FFFFFF"/>
          <w:sz w:val="16"/>
        </w:rPr>
        <w:t>(</w:t>
      </w:r>
      <w:r>
        <w:rPr>
          <w:color w:val="FFFFFF"/>
          <w:sz w:val="14"/>
        </w:rPr>
        <w:t>Sorbonne</w:t>
      </w:r>
      <w:r>
        <w:rPr>
          <w:color w:val="FFFFFF"/>
          <w:spacing w:val="50"/>
          <w:sz w:val="14"/>
        </w:rPr>
        <w:t> </w:t>
      </w:r>
      <w:r>
        <w:rPr>
          <w:color w:val="FFFFFF"/>
          <w:sz w:val="14"/>
        </w:rPr>
        <w:t>Université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Centre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d’histoire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du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XIX</w:t>
      </w:r>
      <w:r>
        <w:rPr>
          <w:color w:val="FFFFFF"/>
          <w:position w:val="5"/>
          <w:sz w:val="8"/>
        </w:rPr>
        <w:t>e</w:t>
      </w:r>
      <w:r>
        <w:rPr>
          <w:color w:val="FFFFFF"/>
          <w:spacing w:val="55"/>
          <w:position w:val="5"/>
          <w:sz w:val="8"/>
        </w:rPr>
        <w:t> </w:t>
      </w:r>
      <w:r>
        <w:rPr>
          <w:color w:val="FFFFFF"/>
          <w:spacing w:val="-2"/>
          <w:sz w:val="14"/>
        </w:rPr>
        <w:t>siècle)</w:t>
      </w:r>
    </w:p>
    <w:p>
      <w:pPr>
        <w:spacing w:before="72"/>
        <w:ind w:left="76" w:right="0" w:firstLine="0"/>
        <w:jc w:val="left"/>
        <w:rPr>
          <w:sz w:val="14"/>
        </w:rPr>
      </w:pPr>
      <w:r>
        <w:rPr>
          <w:color w:val="FFFFFF"/>
          <w:sz w:val="16"/>
        </w:rPr>
        <w:t>PEUCH</w:t>
      </w:r>
      <w:r>
        <w:rPr>
          <w:color w:val="FFFFFF"/>
          <w:spacing w:val="54"/>
          <w:sz w:val="16"/>
        </w:rPr>
        <w:t> </w:t>
      </w:r>
      <w:r>
        <w:rPr>
          <w:color w:val="FFFFFF"/>
          <w:sz w:val="16"/>
        </w:rPr>
        <w:t>Loan</w:t>
      </w:r>
      <w:r>
        <w:rPr>
          <w:color w:val="FFFFFF"/>
          <w:spacing w:val="55"/>
          <w:sz w:val="16"/>
        </w:rPr>
        <w:t> </w:t>
      </w:r>
      <w:r>
        <w:rPr>
          <w:color w:val="FFFFFF"/>
          <w:sz w:val="14"/>
        </w:rPr>
        <w:t>(Université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Paris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1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Panthéon-Sorbonne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Centre</w:t>
      </w:r>
      <w:r>
        <w:rPr>
          <w:color w:val="FFFFFF"/>
          <w:spacing w:val="49"/>
          <w:sz w:val="14"/>
        </w:rPr>
        <w:t> </w:t>
      </w:r>
      <w:r>
        <w:rPr>
          <w:color w:val="FFFFFF"/>
          <w:sz w:val="14"/>
        </w:rPr>
        <w:t>d’histoire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du</w:t>
      </w:r>
      <w:r>
        <w:rPr>
          <w:color w:val="FFFFFF"/>
          <w:spacing w:val="48"/>
          <w:sz w:val="14"/>
        </w:rPr>
        <w:t> </w:t>
      </w:r>
      <w:r>
        <w:rPr>
          <w:color w:val="FFFFFF"/>
          <w:sz w:val="14"/>
        </w:rPr>
        <w:t>XIX</w:t>
      </w:r>
      <w:r>
        <w:rPr>
          <w:color w:val="FFFFFF"/>
          <w:position w:val="5"/>
          <w:sz w:val="8"/>
        </w:rPr>
        <w:t>e</w:t>
      </w:r>
      <w:r>
        <w:rPr>
          <w:color w:val="FFFFFF"/>
          <w:spacing w:val="54"/>
          <w:position w:val="5"/>
          <w:sz w:val="8"/>
        </w:rPr>
        <w:t> </w:t>
      </w:r>
      <w:r>
        <w:rPr>
          <w:color w:val="FFFFFF"/>
          <w:spacing w:val="-2"/>
          <w:sz w:val="14"/>
        </w:rPr>
        <w:t>siècle)</w:t>
      </w:r>
    </w:p>
    <w:p>
      <w:pPr>
        <w:pStyle w:val="BodyText"/>
        <w:spacing w:before="130"/>
        <w:rPr>
          <w:sz w:val="14"/>
        </w:rPr>
      </w:pPr>
    </w:p>
    <w:p>
      <w:pPr>
        <w:pStyle w:val="Heading3"/>
      </w:pPr>
      <w:r>
        <w:rPr>
          <w:color w:val="FFFFFF"/>
        </w:rPr>
        <w:t>Comité</w:t>
      </w:r>
      <w:r>
        <w:rPr>
          <w:color w:val="FFFFFF"/>
          <w:spacing w:val="69"/>
        </w:rPr>
        <w:t> </w:t>
      </w:r>
      <w:r>
        <w:rPr>
          <w:color w:val="FFFFFF"/>
          <w:spacing w:val="8"/>
        </w:rPr>
        <w:t>d’organisation</w:t>
      </w:r>
    </w:p>
    <w:p>
      <w:pPr>
        <w:pStyle w:val="BodyText"/>
        <w:spacing w:before="89"/>
        <w:rPr>
          <w:b/>
        </w:rPr>
      </w:pPr>
    </w:p>
    <w:p>
      <w:pPr>
        <w:spacing w:line="357" w:lineRule="auto" w:before="0"/>
        <w:ind w:left="76" w:right="7983" w:firstLine="0"/>
        <w:jc w:val="left"/>
        <w:rPr>
          <w:sz w:val="14"/>
        </w:rPr>
      </w:pPr>
      <w:r>
        <w:rPr>
          <w:color w:val="FFFFFF"/>
          <w:sz w:val="16"/>
        </w:rPr>
        <w:t>Pierre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JULHES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-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4"/>
        </w:rPr>
        <w:t>(Sorbonne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Université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Centre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d’histoire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du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XIX</w:t>
      </w:r>
      <w:r>
        <w:rPr>
          <w:color w:val="FFFFFF"/>
          <w:position w:val="5"/>
          <w:sz w:val="8"/>
        </w:rPr>
        <w:t>e</w:t>
      </w:r>
      <w:r>
        <w:rPr>
          <w:color w:val="FFFFFF"/>
          <w:spacing w:val="52"/>
          <w:position w:val="5"/>
          <w:sz w:val="8"/>
        </w:rPr>
        <w:t> </w:t>
      </w:r>
      <w:r>
        <w:rPr>
          <w:color w:val="FFFFFF"/>
          <w:sz w:val="14"/>
        </w:rPr>
        <w:t>siècle)</w:t>
      </w:r>
      <w:r>
        <w:rPr>
          <w:color w:val="FFFFFF"/>
          <w:spacing w:val="54"/>
          <w:sz w:val="14"/>
        </w:rPr>
        <w:t> </w:t>
      </w:r>
      <w:r>
        <w:rPr>
          <w:color w:val="FFFFFF"/>
          <w:sz w:val="16"/>
        </w:rPr>
        <w:t>&amp;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Loan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PEUCH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-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4"/>
        </w:rPr>
        <w:t>(Université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Paris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1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Panthéon-Sorbonne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-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Centre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d’histoire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du</w:t>
      </w:r>
      <w:r>
        <w:rPr>
          <w:color w:val="FFFFFF"/>
          <w:spacing w:val="40"/>
          <w:sz w:val="14"/>
        </w:rPr>
        <w:t> </w:t>
      </w:r>
      <w:r>
        <w:rPr>
          <w:color w:val="FFFFFF"/>
          <w:sz w:val="14"/>
        </w:rPr>
        <w:t>XIX</w:t>
      </w:r>
      <w:r>
        <w:rPr>
          <w:color w:val="FFFFFF"/>
          <w:position w:val="5"/>
          <w:sz w:val="8"/>
        </w:rPr>
        <w:t>e</w:t>
      </w:r>
      <w:r>
        <w:rPr>
          <w:color w:val="FFFFFF"/>
          <w:spacing w:val="40"/>
          <w:position w:val="5"/>
          <w:sz w:val="8"/>
        </w:rPr>
        <w:t> </w:t>
      </w:r>
      <w:r>
        <w:rPr>
          <w:color w:val="FFFFFF"/>
          <w:sz w:val="14"/>
        </w:rPr>
        <w:t>siècle)</w:t>
      </w:r>
    </w:p>
    <w:p>
      <w:pPr>
        <w:spacing w:after="0" w:line="357" w:lineRule="auto"/>
        <w:jc w:val="left"/>
        <w:rPr>
          <w:sz w:val="14"/>
        </w:rPr>
        <w:sectPr>
          <w:type w:val="continuous"/>
          <w:pgSz w:w="16840" w:h="11910" w:orient="landscape"/>
          <w:pgMar w:top="1340" w:bottom="0" w:left="283" w:right="283"/>
        </w:sectPr>
      </w:pPr>
    </w:p>
    <w:p>
      <w:pPr>
        <w:pStyle w:val="Heading1"/>
        <w:tabs>
          <w:tab w:pos="8223" w:val="left" w:leader="none"/>
        </w:tabs>
      </w:pPr>
      <w:r>
        <w:rPr>
          <w:color w:val="AC1E1E"/>
          <w:spacing w:val="10"/>
        </w:rPr>
        <w:t>1</w:t>
      </w:r>
      <w:r>
        <w:rPr>
          <w:color w:val="AC1E1E"/>
          <w:spacing w:val="10"/>
          <w:position w:val="11"/>
          <w:sz w:val="18"/>
        </w:rPr>
        <w:t>er</w:t>
      </w:r>
      <w:r>
        <w:rPr>
          <w:color w:val="AC1E1E"/>
          <w:spacing w:val="20"/>
          <w:position w:val="11"/>
          <w:sz w:val="18"/>
        </w:rPr>
        <w:t> </w:t>
      </w:r>
      <w:r>
        <w:rPr>
          <w:color w:val="AC1E1E"/>
          <w:spacing w:val="13"/>
        </w:rPr>
        <w:t>octobre</w:t>
      </w:r>
      <w:r>
        <w:rPr>
          <w:color w:val="AC1E1E"/>
          <w:spacing w:val="-17"/>
        </w:rPr>
        <w:t> </w:t>
      </w:r>
      <w:r>
        <w:rPr>
          <w:color w:val="AC1E1E"/>
          <w:spacing w:val="6"/>
        </w:rPr>
        <w:t>2026</w:t>
      </w:r>
      <w:r>
        <w:rPr>
          <w:color w:val="AC1E1E"/>
        </w:rPr>
        <w:tab/>
        <w:t>2</w:t>
      </w:r>
      <w:r>
        <w:rPr>
          <w:color w:val="AC1E1E"/>
          <w:spacing w:val="-2"/>
        </w:rPr>
        <w:t> </w:t>
      </w:r>
      <w:r>
        <w:rPr>
          <w:color w:val="AC1E1E"/>
          <w:spacing w:val="17"/>
        </w:rPr>
        <w:t>octobre</w:t>
      </w:r>
      <w:r>
        <w:rPr>
          <w:color w:val="AC1E1E"/>
          <w:spacing w:val="-2"/>
        </w:rPr>
        <w:t> </w:t>
      </w:r>
      <w:r>
        <w:rPr>
          <w:color w:val="AC1E1E"/>
          <w:spacing w:val="6"/>
        </w:rPr>
        <w:t>2026</w:t>
      </w:r>
    </w:p>
    <w:p>
      <w:pPr>
        <w:pStyle w:val="BodyText"/>
        <w:spacing w:before="2"/>
        <w:rPr>
          <w:rFonts w:ascii="Trebuchet MS"/>
          <w:b/>
          <w:sz w:val="16"/>
        </w:rPr>
      </w:pPr>
    </w:p>
    <w:p>
      <w:pPr>
        <w:pStyle w:val="BodyText"/>
        <w:spacing w:after="0"/>
        <w:rPr>
          <w:rFonts w:ascii="Trebuchet MS"/>
          <w:b/>
          <w:sz w:val="16"/>
        </w:rPr>
        <w:sectPr>
          <w:pgSz w:w="16840" w:h="11910" w:orient="landscape"/>
          <w:pgMar w:top="280" w:bottom="0" w:left="283" w:right="283"/>
        </w:sectPr>
      </w:pPr>
    </w:p>
    <w:p>
      <w:pPr>
        <w:pStyle w:val="BodyText"/>
        <w:spacing w:before="150"/>
        <w:ind w:left="76"/>
        <w:jc w:val="both"/>
      </w:pPr>
      <w:r>
        <w:rPr>
          <w:b/>
          <w:color w:val="231F20"/>
        </w:rPr>
        <w:t>13h00</w:t>
      </w:r>
      <w:r>
        <w:rPr>
          <w:b/>
          <w:color w:val="231F20"/>
          <w:spacing w:val="42"/>
        </w:rPr>
        <w:t> </w:t>
      </w:r>
      <w:r>
        <w:rPr>
          <w:color w:val="231F20"/>
        </w:rPr>
        <w:t>–</w:t>
      </w:r>
      <w:r>
        <w:rPr>
          <w:color w:val="231F20"/>
          <w:spacing w:val="43"/>
        </w:rPr>
        <w:t> </w:t>
      </w:r>
      <w:r>
        <w:rPr>
          <w:color w:val="231F20"/>
        </w:rPr>
        <w:t>Accueil</w:t>
      </w:r>
      <w:r>
        <w:rPr>
          <w:color w:val="231F20"/>
          <w:spacing w:val="43"/>
        </w:rPr>
        <w:t> </w:t>
      </w:r>
      <w:r>
        <w:rPr>
          <w:color w:val="231F20"/>
        </w:rPr>
        <w:t>des</w:t>
      </w:r>
      <w:r>
        <w:rPr>
          <w:color w:val="231F20"/>
          <w:spacing w:val="45"/>
        </w:rPr>
        <w:t> </w:t>
      </w:r>
      <w:r>
        <w:rPr>
          <w:color w:val="231F20"/>
          <w:spacing w:val="9"/>
        </w:rPr>
        <w:t>participantes</w:t>
      </w:r>
      <w:r>
        <w:rPr>
          <w:color w:val="231F20"/>
          <w:spacing w:val="44"/>
        </w:rPr>
        <w:t> </w:t>
      </w:r>
      <w:r>
        <w:rPr>
          <w:color w:val="231F20"/>
        </w:rPr>
        <w:t>et</w:t>
      </w:r>
      <w:r>
        <w:rPr>
          <w:color w:val="231F20"/>
          <w:spacing w:val="44"/>
        </w:rPr>
        <w:t> </w:t>
      </w:r>
      <w:r>
        <w:rPr>
          <w:color w:val="231F20"/>
          <w:spacing w:val="9"/>
        </w:rPr>
        <w:t>participants</w:t>
      </w:r>
    </w:p>
    <w:p>
      <w:pPr>
        <w:spacing w:line="225" w:lineRule="auto" w:before="217"/>
        <w:ind w:left="76" w:right="1" w:firstLine="0"/>
        <w:jc w:val="both"/>
        <w:rPr>
          <w:sz w:val="20"/>
        </w:rPr>
      </w:pPr>
      <w:r>
        <w:rPr>
          <w:b/>
          <w:color w:val="231F20"/>
          <w:sz w:val="20"/>
        </w:rPr>
        <w:t>13h30</w:t>
      </w:r>
      <w:r>
        <w:rPr>
          <w:b/>
          <w:color w:val="231F20"/>
          <w:spacing w:val="40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Ouverture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9"/>
          <w:sz w:val="20"/>
        </w:rPr>
        <w:t>introductive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du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9"/>
          <w:sz w:val="20"/>
        </w:rPr>
        <w:t>colloque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Histoires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cloaque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l’antiquité à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2"/>
          <w:sz w:val="20"/>
        </w:rPr>
        <w:t>nos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5"/>
          <w:sz w:val="20"/>
        </w:rPr>
        <w:t>jours</w:t>
      </w:r>
      <w:r>
        <w:rPr>
          <w:i/>
          <w:color w:val="231F20"/>
          <w:spacing w:val="-12"/>
          <w:sz w:val="20"/>
        </w:rPr>
        <w:t> </w:t>
      </w:r>
      <w:r>
        <w:rPr>
          <w:color w:val="231F20"/>
          <w:sz w:val="20"/>
        </w:rPr>
        <w:t>,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14"/>
          <w:sz w:val="20"/>
        </w:rPr>
        <w:t>Loan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15"/>
          <w:sz w:val="20"/>
        </w:rPr>
        <w:t>PEUCH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13"/>
          <w:sz w:val="16"/>
        </w:rPr>
        <w:t>(Université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1"/>
          <w:sz w:val="16"/>
        </w:rPr>
        <w:t>Paris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4"/>
          <w:sz w:val="16"/>
        </w:rPr>
        <w:t>Panthéon-</w:t>
      </w:r>
      <w:r>
        <w:rPr>
          <w:color w:val="231F20"/>
          <w:spacing w:val="13"/>
          <w:sz w:val="16"/>
        </w:rPr>
        <w:t>Sorbonne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2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3"/>
          <w:sz w:val="16"/>
        </w:rPr>
        <w:t>d’histoire </w:t>
      </w:r>
      <w:r>
        <w:rPr>
          <w:color w:val="231F20"/>
          <w:sz w:val="16"/>
        </w:rPr>
        <w:t>du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38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pacing w:val="80"/>
          <w:sz w:val="16"/>
        </w:rPr>
        <w:t> </w:t>
      </w:r>
      <w:r>
        <w:rPr>
          <w:color w:val="231F20"/>
          <w:sz w:val="20"/>
        </w:rPr>
        <w:t>&amp;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Pierre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JULHES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Université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73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.</w:t>
      </w:r>
    </w:p>
    <w:p>
      <w:pPr>
        <w:pStyle w:val="BodyText"/>
        <w:spacing w:before="24"/>
        <w:rPr>
          <w:sz w:val="16"/>
        </w:rPr>
      </w:pPr>
    </w:p>
    <w:p>
      <w:pPr>
        <w:pStyle w:val="Heading2"/>
        <w:ind w:left="486"/>
        <w:jc w:val="left"/>
      </w:pPr>
      <w:r>
        <w:rPr>
          <w:color w:val="AC1E1E"/>
          <w:spacing w:val="13"/>
          <w:w w:val="95"/>
        </w:rPr>
        <w:t>THÉMATIQUE</w:t>
      </w:r>
      <w:r>
        <w:rPr>
          <w:color w:val="AC1E1E"/>
          <w:spacing w:val="14"/>
        </w:rPr>
        <w:t> </w:t>
      </w:r>
      <w:r>
        <w:rPr>
          <w:color w:val="AC1E1E"/>
          <w:w w:val="95"/>
        </w:rPr>
        <w:t>1</w:t>
      </w:r>
      <w:r>
        <w:rPr>
          <w:color w:val="AC1E1E"/>
          <w:spacing w:val="14"/>
        </w:rPr>
        <w:t> </w:t>
      </w:r>
      <w:r>
        <w:rPr>
          <w:color w:val="AC1E1E"/>
          <w:w w:val="95"/>
        </w:rPr>
        <w:t>:</w:t>
      </w:r>
      <w:r>
        <w:rPr>
          <w:color w:val="AC1E1E"/>
          <w:spacing w:val="14"/>
        </w:rPr>
        <w:t> </w:t>
      </w:r>
      <w:r>
        <w:rPr>
          <w:color w:val="AC1E1E"/>
          <w:w w:val="95"/>
        </w:rPr>
        <w:t>Le</w:t>
      </w:r>
      <w:r>
        <w:rPr>
          <w:color w:val="AC1E1E"/>
          <w:spacing w:val="14"/>
        </w:rPr>
        <w:t> </w:t>
      </w:r>
      <w:r>
        <w:rPr>
          <w:color w:val="AC1E1E"/>
          <w:spacing w:val="13"/>
          <w:w w:val="95"/>
        </w:rPr>
        <w:t>cloaque,</w:t>
      </w:r>
      <w:r>
        <w:rPr>
          <w:color w:val="AC1E1E"/>
          <w:spacing w:val="14"/>
        </w:rPr>
        <w:t> </w:t>
      </w:r>
      <w:r>
        <w:rPr>
          <w:color w:val="AC1E1E"/>
          <w:w w:val="95"/>
        </w:rPr>
        <w:t>un</w:t>
      </w:r>
      <w:r>
        <w:rPr>
          <w:color w:val="AC1E1E"/>
          <w:spacing w:val="14"/>
        </w:rPr>
        <w:t> </w:t>
      </w:r>
      <w:r>
        <w:rPr>
          <w:color w:val="AC1E1E"/>
          <w:spacing w:val="13"/>
          <w:w w:val="95"/>
        </w:rPr>
        <w:t>imaginaire</w:t>
      </w:r>
      <w:r>
        <w:rPr>
          <w:color w:val="AC1E1E"/>
          <w:spacing w:val="14"/>
        </w:rPr>
        <w:t> </w:t>
      </w:r>
      <w:r>
        <w:rPr>
          <w:color w:val="AC1E1E"/>
          <w:w w:val="95"/>
        </w:rPr>
        <w:t>à</w:t>
      </w:r>
      <w:r>
        <w:rPr>
          <w:color w:val="AC1E1E"/>
          <w:spacing w:val="14"/>
        </w:rPr>
        <w:t> </w:t>
      </w:r>
      <w:r>
        <w:rPr>
          <w:color w:val="AC1E1E"/>
          <w:spacing w:val="11"/>
          <w:w w:val="95"/>
        </w:rPr>
        <w:t>considérer</w:t>
      </w:r>
    </w:p>
    <w:p>
      <w:pPr>
        <w:pStyle w:val="BodyText"/>
        <w:spacing w:before="154"/>
        <w:rPr>
          <w:rFonts w:ascii="Arial"/>
          <w:b/>
          <w:sz w:val="24"/>
        </w:rPr>
      </w:pPr>
    </w:p>
    <w:p>
      <w:pPr>
        <w:spacing w:line="225" w:lineRule="auto" w:before="0"/>
        <w:ind w:left="76" w:right="1" w:firstLine="0"/>
        <w:jc w:val="both"/>
        <w:rPr>
          <w:sz w:val="20"/>
        </w:rPr>
      </w:pPr>
      <w:r>
        <w:rPr>
          <w:b/>
          <w:color w:val="231F20"/>
          <w:spacing w:val="13"/>
          <w:sz w:val="20"/>
        </w:rPr>
        <w:t>14h</w:t>
      </w:r>
      <w:r>
        <w:rPr>
          <w:b/>
          <w:color w:val="231F20"/>
          <w:spacing w:val="-12"/>
          <w:sz w:val="20"/>
        </w:rPr>
        <w:t> </w:t>
      </w:r>
      <w:r>
        <w:rPr>
          <w:b/>
          <w:color w:val="231F20"/>
          <w:spacing w:val="9"/>
          <w:sz w:val="20"/>
        </w:rPr>
        <w:t>00</w:t>
      </w:r>
      <w:r>
        <w:rPr>
          <w:b/>
          <w:color w:val="231F20"/>
          <w:spacing w:val="9"/>
          <w:sz w:val="20"/>
        </w:rPr>
        <w:t> </w:t>
      </w:r>
      <w:r>
        <w:rPr>
          <w:color w:val="231F20"/>
          <w:sz w:val="20"/>
        </w:rPr>
        <w:t>– </w:t>
      </w:r>
      <w:r>
        <w:rPr>
          <w:i/>
          <w:color w:val="231F20"/>
          <w:spacing w:val="17"/>
          <w:sz w:val="20"/>
        </w:rPr>
        <w:t>Introduction</w:t>
      </w:r>
      <w:r>
        <w:rPr>
          <w:i/>
          <w:color w:val="231F20"/>
          <w:spacing w:val="17"/>
          <w:sz w:val="20"/>
        </w:rPr>
        <w:t> </w:t>
      </w:r>
      <w:r>
        <w:rPr>
          <w:i/>
          <w:color w:val="231F20"/>
          <w:spacing w:val="18"/>
          <w:sz w:val="20"/>
        </w:rPr>
        <w:t>historiographique</w:t>
      </w:r>
      <w:r>
        <w:rPr>
          <w:i/>
          <w:color w:val="231F20"/>
          <w:spacing w:val="18"/>
          <w:sz w:val="20"/>
        </w:rPr>
        <w:t> </w:t>
      </w:r>
      <w:r>
        <w:rPr>
          <w:i/>
          <w:color w:val="231F20"/>
          <w:sz w:val="20"/>
        </w:rPr>
        <w:t>: </w:t>
      </w:r>
      <w:r>
        <w:rPr>
          <w:i/>
          <w:color w:val="231F20"/>
          <w:spacing w:val="14"/>
          <w:sz w:val="20"/>
        </w:rPr>
        <w:t>bas-</w:t>
      </w:r>
      <w:r>
        <w:rPr>
          <w:i/>
          <w:color w:val="231F20"/>
          <w:spacing w:val="-12"/>
          <w:sz w:val="20"/>
        </w:rPr>
        <w:t> </w:t>
      </w:r>
      <w:r>
        <w:rPr>
          <w:i/>
          <w:color w:val="231F20"/>
          <w:spacing w:val="15"/>
          <w:sz w:val="20"/>
        </w:rPr>
        <w:t>fonds</w:t>
      </w:r>
      <w:r>
        <w:rPr>
          <w:i/>
          <w:color w:val="231F20"/>
          <w:spacing w:val="15"/>
          <w:sz w:val="20"/>
        </w:rPr>
        <w:t> </w:t>
      </w:r>
      <w:r>
        <w:rPr>
          <w:i/>
          <w:color w:val="231F20"/>
          <w:spacing w:val="9"/>
          <w:sz w:val="20"/>
        </w:rPr>
        <w:t>et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pacing w:val="16"/>
          <w:sz w:val="20"/>
        </w:rPr>
        <w:t>cloaques,</w:t>
      </w:r>
      <w:r>
        <w:rPr>
          <w:i/>
          <w:color w:val="231F20"/>
          <w:spacing w:val="16"/>
          <w:sz w:val="20"/>
        </w:rPr>
        <w:t> </w:t>
      </w:r>
      <w:r>
        <w:rPr>
          <w:i/>
          <w:color w:val="231F20"/>
          <w:spacing w:val="15"/>
          <w:sz w:val="20"/>
        </w:rPr>
        <w:t>regards croisés</w:t>
      </w:r>
      <w:r>
        <w:rPr>
          <w:i/>
          <w:color w:val="231F20"/>
          <w:spacing w:val="15"/>
          <w:sz w:val="20"/>
        </w:rPr>
        <w:t> </w:t>
      </w:r>
      <w:r>
        <w:rPr>
          <w:i/>
          <w:color w:val="231F20"/>
          <w:spacing w:val="9"/>
          <w:sz w:val="20"/>
        </w:rPr>
        <w:t>et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pacing w:val="17"/>
          <w:sz w:val="20"/>
        </w:rPr>
        <w:t>perspectives</w:t>
      </w:r>
      <w:r>
        <w:rPr>
          <w:i/>
          <w:color w:val="231F20"/>
          <w:spacing w:val="17"/>
          <w:sz w:val="20"/>
        </w:rPr>
        <w:t> </w:t>
      </w:r>
      <w:r>
        <w:rPr>
          <w:i/>
          <w:color w:val="231F20"/>
          <w:spacing w:val="12"/>
          <w:sz w:val="20"/>
        </w:rPr>
        <w:t>sur</w:t>
      </w:r>
      <w:r>
        <w:rPr>
          <w:i/>
          <w:color w:val="231F20"/>
          <w:spacing w:val="12"/>
          <w:sz w:val="20"/>
        </w:rPr>
        <w:t> les</w:t>
      </w:r>
      <w:r>
        <w:rPr>
          <w:i/>
          <w:color w:val="231F20"/>
          <w:spacing w:val="12"/>
          <w:sz w:val="20"/>
        </w:rPr>
        <w:t> </w:t>
      </w:r>
      <w:r>
        <w:rPr>
          <w:i/>
          <w:color w:val="231F20"/>
          <w:spacing w:val="15"/>
          <w:sz w:val="20"/>
        </w:rPr>
        <w:t>œuvres</w:t>
      </w:r>
      <w:r>
        <w:rPr>
          <w:i/>
          <w:color w:val="231F20"/>
          <w:spacing w:val="15"/>
          <w:sz w:val="20"/>
        </w:rPr>
        <w:t> </w:t>
      </w:r>
      <w:r>
        <w:rPr>
          <w:i/>
          <w:color w:val="231F20"/>
          <w:spacing w:val="12"/>
          <w:sz w:val="20"/>
        </w:rPr>
        <w:t>d’Alain</w:t>
      </w:r>
      <w:r>
        <w:rPr>
          <w:i/>
          <w:color w:val="231F20"/>
          <w:spacing w:val="12"/>
          <w:sz w:val="20"/>
        </w:rPr>
        <w:t> </w:t>
      </w:r>
      <w:r>
        <w:rPr>
          <w:i/>
          <w:color w:val="231F20"/>
          <w:spacing w:val="15"/>
          <w:sz w:val="20"/>
        </w:rPr>
        <w:t>Corbin</w:t>
      </w:r>
      <w:r>
        <w:rPr>
          <w:i/>
          <w:color w:val="231F20"/>
          <w:spacing w:val="15"/>
          <w:sz w:val="20"/>
        </w:rPr>
        <w:t> </w:t>
      </w:r>
      <w:r>
        <w:rPr>
          <w:i/>
          <w:color w:val="231F20"/>
          <w:spacing w:val="9"/>
          <w:sz w:val="20"/>
        </w:rPr>
        <w:t>et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pacing w:val="16"/>
          <w:sz w:val="20"/>
        </w:rPr>
        <w:t>Dominique</w:t>
      </w:r>
      <w:r>
        <w:rPr>
          <w:i/>
          <w:color w:val="231F20"/>
          <w:spacing w:val="16"/>
          <w:sz w:val="20"/>
        </w:rPr>
        <w:t> </w:t>
      </w:r>
      <w:r>
        <w:rPr>
          <w:i/>
          <w:color w:val="231F20"/>
          <w:spacing w:val="15"/>
          <w:sz w:val="20"/>
        </w:rPr>
        <w:t>Kalifa</w:t>
      </w:r>
      <w:r>
        <w:rPr>
          <w:i/>
          <w:color w:val="231F20"/>
          <w:spacing w:val="-12"/>
          <w:sz w:val="20"/>
        </w:rPr>
        <w:t> </w:t>
      </w:r>
      <w:r>
        <w:rPr>
          <w:color w:val="231F20"/>
          <w:sz w:val="20"/>
        </w:rPr>
        <w:t>, </w:t>
      </w:r>
      <w:r>
        <w:rPr>
          <w:color w:val="231F20"/>
          <w:spacing w:val="11"/>
          <w:sz w:val="20"/>
        </w:rPr>
        <w:t>Anne-</w:t>
      </w:r>
      <w:r>
        <w:rPr>
          <w:color w:val="231F20"/>
          <w:spacing w:val="9"/>
          <w:sz w:val="20"/>
        </w:rPr>
        <w:t>Emmanuelle</w:t>
      </w:r>
      <w:r>
        <w:rPr>
          <w:color w:val="231F20"/>
          <w:spacing w:val="80"/>
          <w:sz w:val="20"/>
        </w:rPr>
        <w:t> </w:t>
      </w:r>
      <w:r>
        <w:rPr>
          <w:color w:val="231F20"/>
          <w:spacing w:val="9"/>
          <w:sz w:val="20"/>
        </w:rPr>
        <w:t>DEMARTINI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70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70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70"/>
          <w:sz w:val="16"/>
        </w:rPr>
        <w:t> </w:t>
      </w:r>
      <w:r>
        <w:rPr>
          <w:color w:val="231F20"/>
          <w:sz w:val="16"/>
        </w:rPr>
        <w:t>Panthéon-Sorbonne</w:t>
      </w:r>
      <w:r>
        <w:rPr>
          <w:color w:val="231F20"/>
          <w:spacing w:val="70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7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70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 XIX</w:t>
      </w:r>
      <w:r>
        <w:rPr>
          <w:color w:val="231F20"/>
          <w:position w:val="5"/>
          <w:sz w:val="9"/>
        </w:rPr>
        <w:t>e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.</w:t>
      </w:r>
    </w:p>
    <w:p>
      <w:pPr>
        <w:spacing w:line="225" w:lineRule="auto" w:before="218"/>
        <w:ind w:left="76" w:right="59" w:firstLine="0"/>
        <w:jc w:val="left"/>
        <w:rPr>
          <w:sz w:val="20"/>
        </w:rPr>
      </w:pPr>
      <w:r>
        <w:rPr>
          <w:b/>
          <w:color w:val="231F20"/>
          <w:sz w:val="20"/>
        </w:rPr>
        <w:t>14h15</w:t>
      </w:r>
      <w:r>
        <w:rPr>
          <w:b/>
          <w:color w:val="231F20"/>
          <w:spacing w:val="40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Fictions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et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imaginaires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bagne: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fonds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Antoine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Dussort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(BILIPO)</w:t>
      </w:r>
      <w:r>
        <w:rPr>
          <w:color w:val="231F20"/>
          <w:spacing w:val="9"/>
          <w:sz w:val="20"/>
        </w:rPr>
        <w:t>, </w:t>
      </w:r>
      <w:r>
        <w:rPr>
          <w:color w:val="231F20"/>
          <w:sz w:val="20"/>
        </w:rPr>
        <w:t>Alice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JACQUELIN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(Directrice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la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BILIPO)</w:t>
      </w:r>
      <w:r>
        <w:rPr>
          <w:color w:val="231F20"/>
          <w:sz w:val="20"/>
        </w:rPr>
        <w:t>.</w:t>
      </w:r>
    </w:p>
    <w:p>
      <w:pPr>
        <w:pStyle w:val="BodyText"/>
        <w:spacing w:line="451" w:lineRule="auto" w:before="208"/>
        <w:ind w:left="76" w:right="4406"/>
        <w:jc w:val="both"/>
      </w:pPr>
      <w:r>
        <w:rPr>
          <w:b/>
          <w:color w:val="231F20"/>
        </w:rPr>
        <w:t>14h45 </w:t>
      </w:r>
      <w:r>
        <w:rPr>
          <w:color w:val="231F20"/>
        </w:rPr>
        <w:t>– </w:t>
      </w:r>
      <w:r>
        <w:rPr>
          <w:color w:val="231F20"/>
          <w:spacing w:val="9"/>
        </w:rPr>
        <w:t>Échanges </w:t>
      </w:r>
      <w:r>
        <w:rPr>
          <w:color w:val="231F20"/>
        </w:rPr>
        <w:t>avec le </w:t>
      </w:r>
      <w:r>
        <w:rPr>
          <w:color w:val="231F20"/>
          <w:spacing w:val="11"/>
        </w:rPr>
        <w:t>public </w:t>
      </w:r>
      <w:r>
        <w:rPr>
          <w:color w:val="231F20"/>
          <w:spacing w:val="8"/>
        </w:rPr>
        <w:t>Pause</w:t>
      </w:r>
    </w:p>
    <w:p>
      <w:pPr>
        <w:spacing w:line="225" w:lineRule="auto" w:before="10"/>
        <w:ind w:left="76" w:right="0" w:firstLine="0"/>
        <w:jc w:val="both"/>
        <w:rPr>
          <w:sz w:val="20"/>
        </w:rPr>
      </w:pPr>
      <w:r>
        <w:rPr>
          <w:b/>
          <w:color w:val="231F20"/>
          <w:sz w:val="20"/>
        </w:rPr>
        <w:t>15h00</w:t>
      </w:r>
      <w:r>
        <w:rPr>
          <w:b/>
          <w:color w:val="231F20"/>
          <w:spacing w:val="37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37"/>
          <w:sz w:val="20"/>
        </w:rPr>
        <w:t> </w:t>
      </w:r>
      <w:r>
        <w:rPr>
          <w:color w:val="231F20"/>
          <w:sz w:val="20"/>
        </w:rPr>
        <w:t>Table</w:t>
      </w:r>
      <w:r>
        <w:rPr>
          <w:color w:val="231F20"/>
          <w:spacing w:val="37"/>
          <w:sz w:val="20"/>
        </w:rPr>
        <w:t> </w:t>
      </w:r>
      <w:r>
        <w:rPr>
          <w:color w:val="231F20"/>
          <w:sz w:val="20"/>
        </w:rPr>
        <w:t>ronde</w:t>
      </w:r>
      <w:r>
        <w:rPr>
          <w:color w:val="231F20"/>
          <w:spacing w:val="37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38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cloaque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Guyane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: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montrer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réalité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bagne</w:t>
      </w:r>
      <w:r>
        <w:rPr>
          <w:i/>
          <w:color w:val="231F20"/>
          <w:spacing w:val="37"/>
          <w:sz w:val="20"/>
        </w:rPr>
        <w:t> </w:t>
      </w:r>
      <w:r>
        <w:rPr>
          <w:i/>
          <w:color w:val="231F20"/>
          <w:sz w:val="20"/>
        </w:rPr>
        <w:t>colonial, </w:t>
      </w:r>
      <w:r>
        <w:rPr>
          <w:color w:val="231F20"/>
          <w:sz w:val="20"/>
        </w:rPr>
        <w:t>Marc RENNEVILLE </w:t>
      </w:r>
      <w:r>
        <w:rPr>
          <w:color w:val="231F20"/>
          <w:sz w:val="16"/>
        </w:rPr>
        <w:t>(Criminicorpus, CNRS)</w:t>
      </w:r>
      <w:r>
        <w:rPr>
          <w:color w:val="231F20"/>
          <w:sz w:val="20"/>
        </w:rPr>
        <w:t>, Jean-Lucien SANCHEZ </w:t>
      </w:r>
      <w:r>
        <w:rPr>
          <w:color w:val="231F20"/>
          <w:sz w:val="16"/>
        </w:rPr>
        <w:t>(Ministère de la Justice)</w:t>
      </w:r>
      <w:r>
        <w:rPr>
          <w:color w:val="231F20"/>
          <w:sz w:val="20"/>
        </w:rPr>
        <w:t>,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Samuel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TRACOL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64"/>
          <w:sz w:val="16"/>
        </w:rPr>
        <w:t> </w:t>
      </w:r>
      <w:r>
        <w:rPr>
          <w:color w:val="231F20"/>
          <w:sz w:val="16"/>
        </w:rPr>
        <w:t>Université</w:t>
      </w:r>
      <w:r>
        <w:rPr>
          <w:color w:val="231F20"/>
          <w:spacing w:val="64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64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64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64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64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71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.</w:t>
      </w:r>
    </w:p>
    <w:p>
      <w:pPr>
        <w:pStyle w:val="BodyText"/>
        <w:spacing w:before="207"/>
        <w:ind w:left="76"/>
        <w:jc w:val="both"/>
      </w:pPr>
      <w:r>
        <w:rPr>
          <w:b/>
          <w:color w:val="231F20"/>
        </w:rPr>
        <w:t>16h30</w:t>
      </w:r>
      <w:r>
        <w:rPr>
          <w:b/>
          <w:color w:val="231F20"/>
          <w:spacing w:val="36"/>
        </w:rPr>
        <w:t> </w:t>
      </w:r>
      <w:r>
        <w:rPr>
          <w:color w:val="231F20"/>
        </w:rPr>
        <w:t>–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Échanges</w:t>
      </w:r>
      <w:r>
        <w:rPr>
          <w:color w:val="231F20"/>
          <w:spacing w:val="39"/>
        </w:rPr>
        <w:t> </w:t>
      </w:r>
      <w:r>
        <w:rPr>
          <w:color w:val="231F20"/>
        </w:rPr>
        <w:t>avec</w:t>
      </w:r>
      <w:r>
        <w:rPr>
          <w:color w:val="231F20"/>
          <w:spacing w:val="36"/>
        </w:rPr>
        <w:t> </w:t>
      </w:r>
      <w:r>
        <w:rPr>
          <w:color w:val="231F20"/>
        </w:rPr>
        <w:t>le</w:t>
      </w:r>
      <w:r>
        <w:rPr>
          <w:color w:val="231F20"/>
          <w:spacing w:val="39"/>
        </w:rPr>
        <w:t> </w:t>
      </w:r>
      <w:r>
        <w:rPr>
          <w:color w:val="231F20"/>
          <w:spacing w:val="9"/>
        </w:rPr>
        <w:t>public</w:t>
      </w:r>
    </w:p>
    <w:p>
      <w:pPr>
        <w:spacing w:line="225" w:lineRule="auto" w:before="217"/>
        <w:ind w:left="76" w:right="3" w:firstLine="0"/>
        <w:jc w:val="both"/>
        <w:rPr>
          <w:i/>
          <w:sz w:val="20"/>
        </w:rPr>
      </w:pPr>
      <w:r>
        <w:rPr>
          <w:rFonts w:ascii="Arial MT" w:hAnsi="Arial MT"/>
          <w:color w:val="231F20"/>
          <w:w w:val="140"/>
          <w:sz w:val="20"/>
        </w:rPr>
        <w:t>G</w:t>
      </w:r>
      <w:r>
        <w:rPr>
          <w:rFonts w:ascii="Arial MT" w:hAnsi="Arial MT"/>
          <w:color w:val="231F20"/>
          <w:spacing w:val="80"/>
          <w:w w:val="140"/>
          <w:sz w:val="20"/>
        </w:rPr>
        <w:t> </w:t>
      </w:r>
      <w:r>
        <w:rPr>
          <w:b/>
          <w:color w:val="231F20"/>
          <w:w w:val="105"/>
          <w:sz w:val="20"/>
        </w:rPr>
        <w:t>Visite</w:t>
      </w:r>
      <w:r>
        <w:rPr>
          <w:b/>
          <w:color w:val="231F20"/>
          <w:spacing w:val="31"/>
          <w:w w:val="105"/>
          <w:sz w:val="20"/>
        </w:rPr>
        <w:t> </w:t>
      </w:r>
      <w:r>
        <w:rPr>
          <w:b/>
          <w:color w:val="231F20"/>
          <w:w w:val="105"/>
          <w:sz w:val="20"/>
        </w:rPr>
        <w:t>sur</w:t>
      </w:r>
      <w:r>
        <w:rPr>
          <w:b/>
          <w:color w:val="231F20"/>
          <w:spacing w:val="10"/>
          <w:w w:val="105"/>
          <w:sz w:val="20"/>
        </w:rPr>
        <w:t> inscription</w:t>
      </w:r>
      <w:r>
        <w:rPr>
          <w:b/>
          <w:color w:val="231F20"/>
          <w:spacing w:val="10"/>
          <w:w w:val="105"/>
          <w:sz w:val="20"/>
        </w:rPr>
        <w:t> </w:t>
      </w:r>
      <w:r>
        <w:rPr>
          <w:b/>
          <w:color w:val="231F20"/>
          <w:w w:val="105"/>
          <w:sz w:val="20"/>
        </w:rPr>
        <w:t>de</w:t>
      </w:r>
      <w:r>
        <w:rPr>
          <w:b/>
          <w:color w:val="231F20"/>
          <w:spacing w:val="9"/>
          <w:w w:val="105"/>
          <w:sz w:val="20"/>
        </w:rPr>
        <w:t> l’exposition</w:t>
      </w:r>
      <w:r>
        <w:rPr>
          <w:b/>
          <w:color w:val="231F20"/>
          <w:spacing w:val="9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Prisonnières</w:t>
      </w:r>
      <w:r>
        <w:rPr>
          <w:i/>
          <w:color w:val="231F20"/>
          <w:spacing w:val="31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-</w:t>
      </w:r>
      <w:r>
        <w:rPr>
          <w:i/>
          <w:color w:val="231F20"/>
          <w:spacing w:val="31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Les</w:t>
      </w:r>
      <w:r>
        <w:rPr>
          <w:i/>
          <w:color w:val="231F20"/>
          <w:spacing w:val="31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dernières</w:t>
      </w:r>
      <w:r>
        <w:rPr>
          <w:i/>
          <w:color w:val="231F20"/>
          <w:spacing w:val="31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années de la prison </w:t>
      </w:r>
      <w:r>
        <w:rPr>
          <w:i/>
          <w:color w:val="231F20"/>
          <w:spacing w:val="9"/>
          <w:w w:val="105"/>
          <w:sz w:val="20"/>
        </w:rPr>
        <w:t>Saint-</w:t>
      </w:r>
      <w:r>
        <w:rPr>
          <w:i/>
          <w:color w:val="231F20"/>
          <w:w w:val="105"/>
          <w:sz w:val="20"/>
        </w:rPr>
        <w:t>Lazare </w:t>
      </w:r>
      <w:r>
        <w:rPr>
          <w:i/>
          <w:color w:val="231F20"/>
          <w:spacing w:val="10"/>
          <w:w w:val="105"/>
          <w:sz w:val="20"/>
        </w:rPr>
        <w:t>1919-1932.</w:t>
      </w:r>
    </w:p>
    <w:p>
      <w:pPr>
        <w:pStyle w:val="BodyText"/>
        <w:spacing w:before="17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228600</wp:posOffset>
                </wp:positionH>
                <wp:positionV relativeFrom="paragraph">
                  <wp:posOffset>277160</wp:posOffset>
                </wp:positionV>
                <wp:extent cx="4775835" cy="229743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775835" cy="2297430"/>
                          <a:chExt cx="4775835" cy="229743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403" cy="2297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89562" y="2197414"/>
                            <a:ext cx="2400300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0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1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90"/>
                                  <w:sz w:val="10"/>
                                </w:rPr>
                                <w:t>Nadar,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24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Égouts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spacing w:val="1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spacing w:val="1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Paris,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spacing w:val="1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chambre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spacing w:val="1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du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spacing w:val="1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faubourg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spacing w:val="1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FFFFFF"/>
                                  <w:w w:val="90"/>
                                  <w:sz w:val="10"/>
                                </w:rPr>
                                <w:t>Saint-Denis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90"/>
                                  <w:sz w:val="10"/>
                                </w:rPr>
                                <w:t>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24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90"/>
                                  <w:sz w:val="10"/>
                                </w:rPr>
                                <w:t>1864-1865,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24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90"/>
                                  <w:sz w:val="10"/>
                                </w:rPr>
                                <w:t>BNF-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90"/>
                                  <w:sz w:val="10"/>
                                </w:rPr>
                                <w:t>Gallica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pt;margin-top:21.823633pt;width:376.05pt;height:180.9pt;mso-position-horizontal-relative:page;mso-position-vertical-relative:paragraph;z-index:-15728128;mso-wrap-distance-left:0;mso-wrap-distance-right:0" id="docshapegroup5" coordorigin="360,436" coordsize="7521,3618">
                <v:shape style="position:absolute;left:360;top:436;width:7521;height:3618" type="#_x0000_t75" id="docshape6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01;top:3896;width:3780;height:124" type="#_x0000_t202" id="docshape7" filled="false" stroked="false">
                  <v:textbox inset="0,0,0,0">
                    <w:txbxContent>
                      <w:p>
                        <w:pPr>
                          <w:spacing w:line="121" w:lineRule="exact" w:before="0"/>
                          <w:ind w:left="0" w:right="0" w:firstLine="0"/>
                          <w:jc w:val="left"/>
                          <w:rPr>
                            <w:rFonts w:ascii="Tahoma" w:hAnsi="Tahoma"/>
                            <w:b/>
                            <w:sz w:val="1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w w:val="90"/>
                            <w:sz w:val="10"/>
                          </w:rPr>
                          <w:t>Nadar,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24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Égouts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spacing w:val="18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spacing w:val="18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Paris,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spacing w:val="18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chambre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spacing w:val="18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du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spacing w:val="18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faubourg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spacing w:val="18"/>
                            <w:sz w:val="1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i/>
                            <w:color w:val="FFFFFF"/>
                            <w:w w:val="90"/>
                            <w:sz w:val="10"/>
                          </w:rPr>
                          <w:t>Saint-Denis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90"/>
                            <w:sz w:val="10"/>
                          </w:rPr>
                          <w:t>,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24"/>
                            <w:sz w:val="1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90"/>
                            <w:sz w:val="10"/>
                          </w:rPr>
                          <w:t>1864-1865,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24"/>
                            <w:sz w:val="1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90"/>
                            <w:sz w:val="10"/>
                          </w:rPr>
                          <w:t>BNF-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90"/>
                            <w:sz w:val="10"/>
                          </w:rPr>
                          <w:t>Gallica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0"/>
        <w:ind w:left="77"/>
      </w:pPr>
      <w:r>
        <w:rPr/>
        <w:br w:type="column"/>
      </w:r>
      <w:r>
        <w:rPr>
          <w:b/>
          <w:color w:val="231F20"/>
        </w:rPr>
        <w:t>9h00</w:t>
      </w:r>
      <w:r>
        <w:rPr>
          <w:b/>
          <w:color w:val="231F20"/>
          <w:spacing w:val="40"/>
        </w:rPr>
        <w:t> </w:t>
      </w:r>
      <w:r>
        <w:rPr>
          <w:color w:val="231F20"/>
        </w:rPr>
        <w:t>–</w:t>
      </w:r>
      <w:r>
        <w:rPr>
          <w:color w:val="231F20"/>
          <w:spacing w:val="42"/>
        </w:rPr>
        <w:t> </w:t>
      </w:r>
      <w:r>
        <w:rPr>
          <w:color w:val="231F20"/>
        </w:rPr>
        <w:t>Accueil</w:t>
      </w:r>
      <w:r>
        <w:rPr>
          <w:color w:val="231F20"/>
          <w:spacing w:val="41"/>
        </w:rPr>
        <w:t> </w:t>
      </w:r>
      <w:r>
        <w:rPr>
          <w:color w:val="231F20"/>
        </w:rPr>
        <w:t>des</w:t>
      </w:r>
      <w:r>
        <w:rPr>
          <w:color w:val="231F20"/>
          <w:spacing w:val="43"/>
        </w:rPr>
        <w:t> </w:t>
      </w:r>
      <w:r>
        <w:rPr>
          <w:color w:val="231F20"/>
          <w:spacing w:val="9"/>
        </w:rPr>
        <w:t>participantes</w:t>
      </w:r>
      <w:r>
        <w:rPr>
          <w:color w:val="231F20"/>
          <w:spacing w:val="43"/>
        </w:rPr>
        <w:t> </w:t>
      </w:r>
      <w:r>
        <w:rPr>
          <w:color w:val="231F20"/>
        </w:rPr>
        <w:t>et</w:t>
      </w:r>
      <w:r>
        <w:rPr>
          <w:color w:val="231F20"/>
          <w:spacing w:val="42"/>
        </w:rPr>
        <w:t> </w:t>
      </w:r>
      <w:r>
        <w:rPr>
          <w:color w:val="231F20"/>
          <w:spacing w:val="9"/>
        </w:rPr>
        <w:t>participants</w:t>
      </w:r>
    </w:p>
    <w:p>
      <w:pPr>
        <w:pStyle w:val="Heading2"/>
        <w:spacing w:line="182" w:lineRule="auto" w:before="204"/>
        <w:ind w:right="5"/>
      </w:pPr>
      <w:r>
        <w:rPr>
          <w:color w:val="AC1E1E"/>
          <w:spacing w:val="11"/>
        </w:rPr>
        <w:t>THÉMATIQUE</w:t>
      </w:r>
      <w:r>
        <w:rPr>
          <w:color w:val="AC1E1E"/>
          <w:spacing w:val="-8"/>
        </w:rPr>
        <w:t> </w:t>
      </w:r>
      <w:r>
        <w:rPr>
          <w:color w:val="AC1E1E"/>
        </w:rPr>
        <w:t>2</w:t>
      </w:r>
      <w:r>
        <w:rPr>
          <w:color w:val="AC1E1E"/>
          <w:spacing w:val="-8"/>
        </w:rPr>
        <w:t> </w:t>
      </w:r>
      <w:r>
        <w:rPr>
          <w:color w:val="AC1E1E"/>
        </w:rPr>
        <w:t>–</w:t>
      </w:r>
      <w:r>
        <w:rPr>
          <w:color w:val="AC1E1E"/>
          <w:spacing w:val="-8"/>
        </w:rPr>
        <w:t> </w:t>
      </w:r>
      <w:r>
        <w:rPr>
          <w:color w:val="AC1E1E"/>
        </w:rPr>
        <w:t>Les</w:t>
      </w:r>
      <w:r>
        <w:rPr>
          <w:color w:val="AC1E1E"/>
          <w:spacing w:val="-8"/>
        </w:rPr>
        <w:t> </w:t>
      </w:r>
      <w:r>
        <w:rPr>
          <w:color w:val="AC1E1E"/>
          <w:spacing w:val="11"/>
        </w:rPr>
        <w:t>marqueurs</w:t>
      </w:r>
      <w:r>
        <w:rPr>
          <w:color w:val="AC1E1E"/>
          <w:spacing w:val="-8"/>
        </w:rPr>
        <w:t> </w:t>
      </w:r>
      <w:r>
        <w:rPr>
          <w:color w:val="AC1E1E"/>
        </w:rPr>
        <w:t>du</w:t>
      </w:r>
      <w:r>
        <w:rPr>
          <w:color w:val="AC1E1E"/>
          <w:spacing w:val="-8"/>
        </w:rPr>
        <w:t> </w:t>
      </w:r>
      <w:r>
        <w:rPr>
          <w:color w:val="AC1E1E"/>
          <w:spacing w:val="11"/>
        </w:rPr>
        <w:t>cloaque</w:t>
      </w:r>
      <w:r>
        <w:rPr>
          <w:color w:val="AC1E1E"/>
          <w:spacing w:val="-8"/>
        </w:rPr>
        <w:t> </w:t>
      </w:r>
      <w:r>
        <w:rPr>
          <w:color w:val="AC1E1E"/>
        </w:rPr>
        <w:t>en</w:t>
      </w:r>
      <w:r>
        <w:rPr>
          <w:color w:val="AC1E1E"/>
          <w:spacing w:val="-8"/>
        </w:rPr>
        <w:t> </w:t>
      </w:r>
      <w:r>
        <w:rPr>
          <w:color w:val="AC1E1E"/>
          <w:spacing w:val="11"/>
        </w:rPr>
        <w:t>ville</w:t>
      </w:r>
      <w:r>
        <w:rPr>
          <w:color w:val="AC1E1E"/>
          <w:spacing w:val="-8"/>
        </w:rPr>
        <w:t> </w:t>
      </w:r>
      <w:r>
        <w:rPr>
          <w:color w:val="AC1E1E"/>
        </w:rPr>
        <w:t>:</w:t>
      </w:r>
      <w:r>
        <w:rPr>
          <w:color w:val="AC1E1E"/>
          <w:spacing w:val="-8"/>
        </w:rPr>
        <w:t> </w:t>
      </w:r>
      <w:r>
        <w:rPr>
          <w:color w:val="AC1E1E"/>
          <w:spacing w:val="11"/>
        </w:rPr>
        <w:t>prévenir</w:t>
      </w:r>
      <w:r>
        <w:rPr>
          <w:color w:val="AC1E1E"/>
          <w:spacing w:val="-8"/>
        </w:rPr>
        <w:t> </w:t>
      </w:r>
      <w:r>
        <w:rPr>
          <w:color w:val="AC1E1E"/>
        </w:rPr>
        <w:t>et assainir l’espace urbain de ses miasmes, déchets et déjections</w:t>
      </w:r>
    </w:p>
    <w:p>
      <w:pPr>
        <w:spacing w:line="216" w:lineRule="exact" w:before="0"/>
        <w:ind w:left="8" w:right="0" w:firstLine="0"/>
        <w:jc w:val="center"/>
        <w:rPr>
          <w:sz w:val="16"/>
        </w:rPr>
      </w:pPr>
      <w:r>
        <w:rPr>
          <w:color w:val="231F20"/>
          <w:sz w:val="20"/>
        </w:rPr>
        <w:t>Discutant</w:t>
      </w:r>
      <w:r>
        <w:rPr>
          <w:color w:val="231F20"/>
          <w:spacing w:val="60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60"/>
          <w:sz w:val="20"/>
        </w:rPr>
        <w:t> </w:t>
      </w:r>
      <w:r>
        <w:rPr>
          <w:color w:val="231F20"/>
          <w:spacing w:val="9"/>
          <w:sz w:val="20"/>
        </w:rPr>
        <w:t>Judith</w:t>
      </w:r>
      <w:r>
        <w:rPr>
          <w:color w:val="231F20"/>
          <w:spacing w:val="62"/>
          <w:sz w:val="20"/>
        </w:rPr>
        <w:t> </w:t>
      </w:r>
      <w:r>
        <w:rPr>
          <w:color w:val="231F20"/>
          <w:spacing w:val="9"/>
          <w:sz w:val="20"/>
        </w:rPr>
        <w:t>RAINHORN</w:t>
      </w:r>
      <w:r>
        <w:rPr>
          <w:color w:val="231F20"/>
          <w:spacing w:val="53"/>
          <w:sz w:val="20"/>
        </w:rPr>
        <w:t>  </w:t>
      </w:r>
      <w:r>
        <w:rPr>
          <w:color w:val="231F20"/>
          <w:sz w:val="16"/>
        </w:rPr>
        <w:t>(Université</w:t>
      </w:r>
      <w:r>
        <w:rPr>
          <w:color w:val="231F20"/>
          <w:spacing w:val="48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49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48"/>
          <w:sz w:val="16"/>
        </w:rPr>
        <w:t> </w:t>
      </w:r>
      <w:r>
        <w:rPr>
          <w:color w:val="231F20"/>
          <w:sz w:val="16"/>
        </w:rPr>
        <w:t>Panthéon-Sorbonne,</w:t>
      </w:r>
      <w:r>
        <w:rPr>
          <w:color w:val="231F20"/>
          <w:spacing w:val="48"/>
          <w:sz w:val="16"/>
        </w:rPr>
        <w:t> </w:t>
      </w:r>
      <w:r>
        <w:rPr>
          <w:color w:val="231F20"/>
          <w:spacing w:val="-4"/>
          <w:sz w:val="16"/>
        </w:rPr>
        <w:t>CHS)</w:t>
      </w:r>
    </w:p>
    <w:p>
      <w:pPr>
        <w:spacing w:before="186"/>
        <w:ind w:left="77" w:right="0" w:firstLine="0"/>
        <w:jc w:val="left"/>
        <w:rPr>
          <w:sz w:val="20"/>
        </w:rPr>
      </w:pPr>
      <w:r>
        <w:rPr>
          <w:b/>
          <w:color w:val="231F20"/>
          <w:sz w:val="20"/>
        </w:rPr>
        <w:t>9h30</w:t>
      </w:r>
      <w:r>
        <w:rPr>
          <w:b/>
          <w:color w:val="231F20"/>
          <w:spacing w:val="56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57"/>
          <w:sz w:val="20"/>
        </w:rPr>
        <w:t> </w:t>
      </w:r>
      <w:r>
        <w:rPr>
          <w:color w:val="231F20"/>
          <w:sz w:val="20"/>
        </w:rPr>
        <w:t>Paul</w:t>
      </w:r>
      <w:r>
        <w:rPr>
          <w:color w:val="231F20"/>
          <w:spacing w:val="58"/>
          <w:sz w:val="20"/>
        </w:rPr>
        <w:t> </w:t>
      </w:r>
      <w:r>
        <w:rPr>
          <w:color w:val="231F20"/>
          <w:sz w:val="20"/>
        </w:rPr>
        <w:t>SIMON</w:t>
      </w:r>
      <w:r>
        <w:rPr>
          <w:color w:val="231F20"/>
          <w:spacing w:val="58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46"/>
          <w:sz w:val="16"/>
        </w:rPr>
        <w:t> </w:t>
      </w:r>
      <w:r>
        <w:rPr>
          <w:color w:val="231F20"/>
          <w:sz w:val="16"/>
        </w:rPr>
        <w:t>Université)</w:t>
      </w:r>
      <w:r>
        <w:rPr>
          <w:color w:val="231F20"/>
          <w:sz w:val="20"/>
        </w:rPr>
        <w:t>,</w:t>
      </w:r>
      <w:r>
        <w:rPr>
          <w:color w:val="231F20"/>
          <w:spacing w:val="59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57"/>
          <w:sz w:val="20"/>
        </w:rPr>
        <w:t> </w:t>
      </w:r>
      <w:r>
        <w:rPr>
          <w:i/>
          <w:color w:val="231F20"/>
          <w:sz w:val="20"/>
        </w:rPr>
        <w:t>traitement</w:t>
      </w:r>
      <w:r>
        <w:rPr>
          <w:i/>
          <w:color w:val="231F20"/>
          <w:spacing w:val="58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57"/>
          <w:sz w:val="20"/>
        </w:rPr>
        <w:t> </w:t>
      </w:r>
      <w:r>
        <w:rPr>
          <w:i/>
          <w:color w:val="231F20"/>
          <w:sz w:val="20"/>
        </w:rPr>
        <w:t>choléra</w:t>
      </w:r>
      <w:r>
        <w:rPr>
          <w:i/>
          <w:color w:val="231F20"/>
          <w:spacing w:val="57"/>
          <w:sz w:val="20"/>
        </w:rPr>
        <w:t> </w:t>
      </w:r>
      <w:r>
        <w:rPr>
          <w:i/>
          <w:color w:val="231F20"/>
          <w:sz w:val="20"/>
        </w:rPr>
        <w:t>à</w:t>
      </w:r>
      <w:r>
        <w:rPr>
          <w:i/>
          <w:color w:val="231F20"/>
          <w:spacing w:val="57"/>
          <w:sz w:val="20"/>
        </w:rPr>
        <w:t> </w:t>
      </w:r>
      <w:r>
        <w:rPr>
          <w:i/>
          <w:color w:val="231F20"/>
          <w:sz w:val="20"/>
        </w:rPr>
        <w:t>Paris</w:t>
      </w:r>
      <w:r>
        <w:rPr>
          <w:i/>
          <w:color w:val="231F20"/>
          <w:spacing w:val="57"/>
          <w:sz w:val="20"/>
        </w:rPr>
        <w:t> </w:t>
      </w:r>
      <w:r>
        <w:rPr>
          <w:i/>
          <w:color w:val="231F20"/>
          <w:sz w:val="20"/>
        </w:rPr>
        <w:t>en</w:t>
      </w:r>
      <w:r>
        <w:rPr>
          <w:i/>
          <w:color w:val="231F20"/>
          <w:spacing w:val="58"/>
          <w:sz w:val="20"/>
        </w:rPr>
        <w:t> </w:t>
      </w:r>
      <w:r>
        <w:rPr>
          <w:i/>
          <w:color w:val="231F20"/>
          <w:spacing w:val="-2"/>
          <w:sz w:val="20"/>
        </w:rPr>
        <w:t>1832</w:t>
      </w:r>
      <w:r>
        <w:rPr>
          <w:color w:val="231F20"/>
          <w:spacing w:val="-2"/>
          <w:sz w:val="20"/>
        </w:rPr>
        <w:t>.</w:t>
      </w:r>
    </w:p>
    <w:p>
      <w:pPr>
        <w:spacing w:line="216" w:lineRule="auto" w:before="204"/>
        <w:ind w:left="77" w:right="0" w:firstLine="0"/>
        <w:jc w:val="left"/>
        <w:rPr>
          <w:i/>
          <w:sz w:val="20"/>
        </w:rPr>
      </w:pPr>
      <w:r>
        <w:rPr>
          <w:b/>
          <w:color w:val="231F20"/>
          <w:sz w:val="20"/>
        </w:rPr>
        <w:t>10h00</w:t>
      </w:r>
      <w:r>
        <w:rPr>
          <w:b/>
          <w:color w:val="231F20"/>
          <w:spacing w:val="7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73"/>
          <w:sz w:val="20"/>
        </w:rPr>
        <w:t> </w:t>
      </w:r>
      <w:r>
        <w:rPr>
          <w:color w:val="231F20"/>
          <w:sz w:val="20"/>
        </w:rPr>
        <w:t>Manon</w:t>
      </w:r>
      <w:r>
        <w:rPr>
          <w:color w:val="231F20"/>
          <w:spacing w:val="73"/>
          <w:sz w:val="20"/>
        </w:rPr>
        <w:t> </w:t>
      </w:r>
      <w:r>
        <w:rPr>
          <w:color w:val="231F20"/>
          <w:sz w:val="20"/>
        </w:rPr>
        <w:t>RAFFARD</w:t>
      </w:r>
      <w:r>
        <w:rPr>
          <w:color w:val="231F20"/>
          <w:spacing w:val="73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Manchester)</w:t>
      </w:r>
      <w:r>
        <w:rPr>
          <w:color w:val="231F20"/>
          <w:sz w:val="20"/>
        </w:rPr>
        <w:t>,</w:t>
      </w:r>
      <w:r>
        <w:rPr>
          <w:color w:val="231F20"/>
          <w:spacing w:val="73"/>
          <w:sz w:val="20"/>
        </w:rPr>
        <w:t> </w:t>
      </w:r>
      <w:r>
        <w:rPr>
          <w:i/>
          <w:color w:val="231F20"/>
          <w:sz w:val="20"/>
        </w:rPr>
        <w:t>Respirer</w:t>
      </w:r>
      <w:r>
        <w:rPr>
          <w:i/>
          <w:color w:val="231F20"/>
          <w:spacing w:val="73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73"/>
          <w:sz w:val="20"/>
        </w:rPr>
        <w:t> </w:t>
      </w:r>
      <w:r>
        <w:rPr>
          <w:i/>
          <w:color w:val="231F20"/>
          <w:sz w:val="20"/>
        </w:rPr>
        <w:t>cloaque</w:t>
      </w:r>
      <w:r>
        <w:rPr>
          <w:i/>
          <w:color w:val="231F20"/>
          <w:spacing w:val="73"/>
          <w:sz w:val="20"/>
        </w:rPr>
        <w:t> </w:t>
      </w:r>
      <w:r>
        <w:rPr>
          <w:i/>
          <w:color w:val="231F20"/>
          <w:sz w:val="20"/>
        </w:rPr>
        <w:t>:</w:t>
      </w:r>
      <w:r>
        <w:rPr>
          <w:i/>
          <w:color w:val="231F20"/>
          <w:spacing w:val="73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73"/>
          <w:sz w:val="20"/>
        </w:rPr>
        <w:t> </w:t>
      </w:r>
      <w:r>
        <w:rPr>
          <w:i/>
          <w:color w:val="231F20"/>
          <w:spacing w:val="11"/>
          <w:sz w:val="20"/>
        </w:rPr>
        <w:t>méphitisme </w:t>
      </w:r>
      <w:r>
        <w:rPr>
          <w:i/>
          <w:color w:val="231F20"/>
          <w:sz w:val="20"/>
        </w:rPr>
        <w:t>morbide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dépôt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mendicité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Saint-</w:t>
      </w:r>
      <w:r>
        <w:rPr>
          <w:i/>
          <w:color w:val="231F20"/>
          <w:sz w:val="20"/>
        </w:rPr>
        <w:t>Denis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(1802-1814).</w:t>
      </w:r>
    </w:p>
    <w:p>
      <w:pPr>
        <w:pStyle w:val="BodyText"/>
        <w:spacing w:line="429" w:lineRule="auto" w:before="189"/>
        <w:ind w:left="77" w:right="4974"/>
      </w:pPr>
      <w:r>
        <w:rPr>
          <w:b/>
          <w:color w:val="231F20"/>
        </w:rPr>
        <w:t>10h30 </w:t>
      </w:r>
      <w:r>
        <w:rPr>
          <w:color w:val="231F20"/>
        </w:rPr>
        <w:t>–</w:t>
      </w:r>
      <w:r>
        <w:rPr>
          <w:color w:val="231F20"/>
          <w:spacing w:val="40"/>
        </w:rPr>
        <w:t> </w:t>
      </w:r>
      <w:r>
        <w:rPr>
          <w:color w:val="231F20"/>
          <w:spacing w:val="9"/>
        </w:rPr>
        <w:t>Échanges </w:t>
      </w:r>
      <w:r>
        <w:rPr>
          <w:color w:val="231F20"/>
        </w:rPr>
        <w:t>avec la salle</w:t>
      </w:r>
      <w:r>
        <w:rPr>
          <w:color w:val="231F20"/>
          <w:spacing w:val="40"/>
        </w:rPr>
        <w:t> </w:t>
      </w:r>
      <w:r>
        <w:rPr>
          <w:color w:val="231F20"/>
          <w:spacing w:val="8"/>
        </w:rPr>
        <w:t>Pause</w:t>
      </w:r>
    </w:p>
    <w:p>
      <w:pPr>
        <w:spacing w:line="216" w:lineRule="auto" w:before="20"/>
        <w:ind w:left="77" w:right="0" w:firstLine="0"/>
        <w:jc w:val="left"/>
        <w:rPr>
          <w:i/>
          <w:sz w:val="20"/>
        </w:rPr>
      </w:pPr>
      <w:r>
        <w:rPr>
          <w:b/>
          <w:color w:val="231F20"/>
          <w:sz w:val="20"/>
        </w:rPr>
        <w:t>11h00</w:t>
      </w:r>
      <w:r>
        <w:rPr>
          <w:b/>
          <w:color w:val="231F20"/>
          <w:spacing w:val="6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62"/>
          <w:sz w:val="20"/>
        </w:rPr>
        <w:t> </w:t>
      </w:r>
      <w:r>
        <w:rPr>
          <w:color w:val="231F20"/>
          <w:sz w:val="20"/>
        </w:rPr>
        <w:t>Philippes</w:t>
      </w:r>
      <w:r>
        <w:rPr>
          <w:color w:val="231F20"/>
          <w:spacing w:val="63"/>
          <w:sz w:val="20"/>
        </w:rPr>
        <w:t> </w:t>
      </w:r>
      <w:r>
        <w:rPr>
          <w:color w:val="231F20"/>
          <w:sz w:val="20"/>
        </w:rPr>
        <w:t>ARTIERES</w:t>
      </w:r>
      <w:r>
        <w:rPr>
          <w:color w:val="231F20"/>
          <w:spacing w:val="63"/>
          <w:sz w:val="20"/>
        </w:rPr>
        <w:t> </w:t>
      </w:r>
      <w:r>
        <w:rPr>
          <w:color w:val="231F20"/>
          <w:sz w:val="16"/>
        </w:rPr>
        <w:t>(CNRS/EHESS)</w:t>
      </w:r>
      <w:r>
        <w:rPr>
          <w:color w:val="231F20"/>
          <w:sz w:val="20"/>
        </w:rPr>
        <w:t>,</w:t>
      </w:r>
      <w:r>
        <w:rPr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Lettres</w:t>
      </w:r>
      <w:r>
        <w:rPr>
          <w:i/>
          <w:color w:val="231F20"/>
          <w:spacing w:val="62"/>
          <w:sz w:val="20"/>
        </w:rPr>
        <w:t> </w:t>
      </w:r>
      <w:r>
        <w:rPr>
          <w:i/>
          <w:color w:val="231F20"/>
          <w:sz w:val="20"/>
        </w:rPr>
        <w:t>anonymes</w:t>
      </w:r>
      <w:r>
        <w:rPr>
          <w:i/>
          <w:color w:val="231F20"/>
          <w:spacing w:val="62"/>
          <w:sz w:val="20"/>
        </w:rPr>
        <w:t> </w:t>
      </w:r>
      <w:r>
        <w:rPr>
          <w:i/>
          <w:color w:val="231F20"/>
          <w:sz w:val="20"/>
        </w:rPr>
        <w:t>et</w:t>
      </w:r>
      <w:r>
        <w:rPr>
          <w:i/>
          <w:color w:val="231F20"/>
          <w:spacing w:val="62"/>
          <w:sz w:val="20"/>
        </w:rPr>
        <w:t> </w:t>
      </w:r>
      <w:r>
        <w:rPr>
          <w:i/>
          <w:color w:val="231F20"/>
          <w:sz w:val="20"/>
        </w:rPr>
        <w:t>désignation</w:t>
      </w:r>
      <w:r>
        <w:rPr>
          <w:i/>
          <w:color w:val="231F20"/>
          <w:spacing w:val="62"/>
          <w:sz w:val="20"/>
        </w:rPr>
        <w:t> </w:t>
      </w:r>
      <w:r>
        <w:rPr>
          <w:i/>
          <w:color w:val="231F20"/>
          <w:sz w:val="20"/>
        </w:rPr>
        <w:t>des</w:t>
      </w:r>
      <w:r>
        <w:rPr>
          <w:i/>
          <w:color w:val="231F20"/>
          <w:spacing w:val="62"/>
          <w:sz w:val="20"/>
        </w:rPr>
        <w:t> </w:t>
      </w:r>
      <w:r>
        <w:rPr>
          <w:i/>
          <w:color w:val="231F20"/>
          <w:sz w:val="20"/>
        </w:rPr>
        <w:t>cloaques </w:t>
      </w:r>
      <w:r>
        <w:rPr>
          <w:i/>
          <w:color w:val="231F20"/>
          <w:spacing w:val="7"/>
          <w:sz w:val="20"/>
        </w:rPr>
        <w:t>urbains.</w:t>
      </w:r>
    </w:p>
    <w:p>
      <w:pPr>
        <w:spacing w:line="216" w:lineRule="auto" w:before="208"/>
        <w:ind w:left="77" w:right="0" w:firstLine="0"/>
        <w:jc w:val="left"/>
        <w:rPr>
          <w:sz w:val="20"/>
        </w:rPr>
      </w:pPr>
      <w:r>
        <w:rPr>
          <w:b/>
          <w:color w:val="231F20"/>
          <w:sz w:val="20"/>
        </w:rPr>
        <w:t>11h30</w:t>
      </w:r>
      <w:r>
        <w:rPr>
          <w:b/>
          <w:color w:val="231F20"/>
          <w:spacing w:val="40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Jules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RICHARD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Université)</w:t>
      </w:r>
      <w:r>
        <w:rPr>
          <w:color w:val="231F20"/>
          <w:sz w:val="20"/>
        </w:rPr>
        <w:t>,</w:t>
      </w:r>
      <w:r>
        <w:rPr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Faire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face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en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milieu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urbain.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stratégies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de </w:t>
      </w:r>
      <w:r>
        <w:rPr>
          <w:i/>
          <w:color w:val="231F20"/>
          <w:spacing w:val="9"/>
          <w:sz w:val="20"/>
        </w:rPr>
        <w:t>débrouille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Orléanais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précaires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cœur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XX</w:t>
      </w:r>
      <w:r>
        <w:rPr>
          <w:i/>
          <w:color w:val="231F20"/>
          <w:position w:val="7"/>
          <w:sz w:val="11"/>
        </w:rPr>
        <w:t>ème</w:t>
      </w:r>
      <w:r>
        <w:rPr>
          <w:i/>
          <w:color w:val="231F20"/>
          <w:spacing w:val="80"/>
          <w:position w:val="7"/>
          <w:sz w:val="11"/>
        </w:rPr>
        <w:t> </w:t>
      </w:r>
      <w:r>
        <w:rPr>
          <w:i/>
          <w:color w:val="231F20"/>
          <w:sz w:val="20"/>
        </w:rPr>
        <w:t>siècle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1"/>
          <w:sz w:val="20"/>
        </w:rPr>
        <w:t>(1920-</w:t>
      </w:r>
      <w:r>
        <w:rPr>
          <w:i/>
          <w:color w:val="231F20"/>
          <w:sz w:val="20"/>
        </w:rPr>
        <w:t>1960)</w:t>
      </w:r>
      <w:r>
        <w:rPr>
          <w:color w:val="231F20"/>
          <w:sz w:val="20"/>
        </w:rPr>
        <w:t>.</w:t>
      </w:r>
    </w:p>
    <w:p>
      <w:pPr>
        <w:spacing w:line="216" w:lineRule="auto" w:before="208"/>
        <w:ind w:left="77" w:right="74" w:firstLine="0"/>
        <w:jc w:val="both"/>
        <w:rPr>
          <w:sz w:val="20"/>
        </w:rPr>
      </w:pPr>
      <w:r>
        <w:rPr>
          <w:b/>
          <w:color w:val="231F20"/>
          <w:spacing w:val="12"/>
          <w:sz w:val="20"/>
        </w:rPr>
        <w:t>12h00</w:t>
      </w:r>
      <w:r>
        <w:rPr>
          <w:b/>
          <w:color w:val="231F20"/>
          <w:spacing w:val="12"/>
          <w:sz w:val="20"/>
        </w:rPr>
        <w:t> </w:t>
      </w:r>
      <w:r>
        <w:rPr>
          <w:color w:val="231F20"/>
          <w:sz w:val="20"/>
        </w:rPr>
        <w:t>- </w:t>
      </w:r>
      <w:r>
        <w:rPr>
          <w:color w:val="231F20"/>
          <w:spacing w:val="11"/>
          <w:sz w:val="20"/>
        </w:rPr>
        <w:t>Will</w:t>
      </w:r>
      <w:r>
        <w:rPr>
          <w:color w:val="231F20"/>
          <w:spacing w:val="11"/>
          <w:sz w:val="20"/>
        </w:rPr>
        <w:t> </w:t>
      </w:r>
      <w:r>
        <w:rPr>
          <w:color w:val="231F20"/>
          <w:spacing w:val="13"/>
          <w:sz w:val="20"/>
        </w:rPr>
        <w:t>CLEMENT</w:t>
      </w:r>
      <w:r>
        <w:rPr>
          <w:color w:val="231F20"/>
          <w:spacing w:val="13"/>
          <w:sz w:val="20"/>
        </w:rPr>
        <w:t> </w:t>
      </w:r>
      <w:r>
        <w:rPr>
          <w:color w:val="231F20"/>
          <w:spacing w:val="10"/>
          <w:sz w:val="16"/>
        </w:rPr>
        <w:t>(Université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de </w:t>
      </w:r>
      <w:r>
        <w:rPr>
          <w:color w:val="231F20"/>
          <w:spacing w:val="10"/>
          <w:sz w:val="16"/>
        </w:rPr>
        <w:t>Manchester)</w:t>
      </w:r>
      <w:r>
        <w:rPr>
          <w:color w:val="231F20"/>
          <w:spacing w:val="10"/>
          <w:sz w:val="20"/>
        </w:rPr>
        <w:t>,</w:t>
      </w:r>
      <w:r>
        <w:rPr>
          <w:color w:val="231F20"/>
          <w:spacing w:val="10"/>
          <w:sz w:val="20"/>
        </w:rPr>
        <w:t> </w:t>
      </w:r>
      <w:r>
        <w:rPr>
          <w:i/>
          <w:color w:val="231F20"/>
          <w:spacing w:val="11"/>
          <w:sz w:val="20"/>
        </w:rPr>
        <w:t>Entre</w:t>
      </w:r>
      <w:r>
        <w:rPr>
          <w:i/>
          <w:color w:val="231F20"/>
          <w:spacing w:val="11"/>
          <w:sz w:val="20"/>
        </w:rPr>
        <w:t> </w:t>
      </w:r>
      <w:r>
        <w:rPr>
          <w:i/>
          <w:color w:val="231F20"/>
          <w:spacing w:val="13"/>
          <w:sz w:val="20"/>
        </w:rPr>
        <w:t>propriété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pacing w:val="12"/>
          <w:sz w:val="20"/>
        </w:rPr>
        <w:t>privée</w:t>
      </w:r>
      <w:r>
        <w:rPr>
          <w:i/>
          <w:color w:val="231F20"/>
          <w:spacing w:val="12"/>
          <w:sz w:val="20"/>
        </w:rPr>
        <w:t> </w:t>
      </w:r>
      <w:r>
        <w:rPr>
          <w:i/>
          <w:color w:val="231F20"/>
          <w:sz w:val="20"/>
        </w:rPr>
        <w:t>et </w:t>
      </w:r>
      <w:r>
        <w:rPr>
          <w:i/>
          <w:color w:val="231F20"/>
          <w:spacing w:val="12"/>
          <w:sz w:val="20"/>
        </w:rPr>
        <w:t>propreté </w:t>
      </w:r>
      <w:r>
        <w:rPr>
          <w:i/>
          <w:color w:val="231F20"/>
          <w:sz w:val="20"/>
        </w:rPr>
        <w:t>publique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: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pacing w:val="9"/>
          <w:sz w:val="20"/>
        </w:rPr>
        <w:t>commissions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des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pacing w:val="9"/>
          <w:sz w:val="20"/>
        </w:rPr>
        <w:t>logements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insalubres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Second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Empire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contre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63"/>
          <w:sz w:val="20"/>
        </w:rPr>
        <w:t> </w:t>
      </w:r>
      <w:r>
        <w:rPr>
          <w:i/>
          <w:color w:val="231F20"/>
          <w:sz w:val="20"/>
        </w:rPr>
        <w:t>fosses et </w:t>
      </w:r>
      <w:r>
        <w:rPr>
          <w:i/>
          <w:color w:val="231F20"/>
          <w:spacing w:val="9"/>
          <w:sz w:val="20"/>
        </w:rPr>
        <w:t>cloaques</w:t>
      </w:r>
      <w:r>
        <w:rPr>
          <w:color w:val="231F20"/>
          <w:spacing w:val="9"/>
          <w:sz w:val="20"/>
        </w:rPr>
        <w:t>.</w:t>
      </w:r>
    </w:p>
    <w:p>
      <w:pPr>
        <w:pStyle w:val="BodyText"/>
        <w:spacing w:before="188"/>
        <w:ind w:left="77"/>
      </w:pPr>
      <w:r>
        <w:rPr>
          <w:b/>
          <w:color w:val="231F20"/>
        </w:rPr>
        <w:t>12h30</w:t>
      </w:r>
      <w:r>
        <w:rPr>
          <w:b/>
          <w:color w:val="231F20"/>
          <w:spacing w:val="36"/>
        </w:rPr>
        <w:t> </w:t>
      </w:r>
      <w:r>
        <w:rPr>
          <w:color w:val="231F20"/>
        </w:rPr>
        <w:t>–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Échanges</w:t>
      </w:r>
      <w:r>
        <w:rPr>
          <w:color w:val="231F20"/>
          <w:spacing w:val="39"/>
        </w:rPr>
        <w:t> </w:t>
      </w:r>
      <w:r>
        <w:rPr>
          <w:color w:val="231F20"/>
        </w:rPr>
        <w:t>avec</w:t>
      </w:r>
      <w:r>
        <w:rPr>
          <w:color w:val="231F20"/>
          <w:spacing w:val="36"/>
        </w:rPr>
        <w:t> </w:t>
      </w:r>
      <w:r>
        <w:rPr>
          <w:color w:val="231F20"/>
        </w:rPr>
        <w:t>le</w:t>
      </w:r>
      <w:r>
        <w:rPr>
          <w:color w:val="231F20"/>
          <w:spacing w:val="39"/>
        </w:rPr>
        <w:t> </w:t>
      </w:r>
      <w:r>
        <w:rPr>
          <w:color w:val="231F20"/>
          <w:spacing w:val="9"/>
        </w:rPr>
        <w:t>public</w:t>
      </w:r>
    </w:p>
    <w:p>
      <w:pPr>
        <w:spacing w:before="185"/>
        <w:ind w:left="77" w:right="0" w:firstLine="0"/>
        <w:jc w:val="left"/>
        <w:rPr>
          <w:sz w:val="20"/>
        </w:rPr>
      </w:pPr>
      <w:r>
        <w:rPr>
          <w:b/>
          <w:color w:val="231F20"/>
          <w:sz w:val="20"/>
        </w:rPr>
        <w:t>13h00</w:t>
      </w:r>
      <w:r>
        <w:rPr>
          <w:b/>
          <w:color w:val="231F20"/>
          <w:spacing w:val="48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48"/>
          <w:sz w:val="20"/>
        </w:rPr>
        <w:t> </w:t>
      </w:r>
      <w:r>
        <w:rPr>
          <w:color w:val="231F20"/>
          <w:sz w:val="20"/>
        </w:rPr>
        <w:t>Pause</w:t>
      </w:r>
      <w:r>
        <w:rPr>
          <w:color w:val="231F20"/>
          <w:spacing w:val="49"/>
          <w:sz w:val="20"/>
        </w:rPr>
        <w:t> </w:t>
      </w:r>
      <w:r>
        <w:rPr>
          <w:color w:val="231F20"/>
          <w:spacing w:val="9"/>
          <w:sz w:val="20"/>
        </w:rPr>
        <w:t>déjeuner</w:t>
      </w:r>
    </w:p>
    <w:p>
      <w:pPr>
        <w:pStyle w:val="Heading2"/>
        <w:spacing w:before="151"/>
        <w:ind w:right="8"/>
      </w:pPr>
      <w:r>
        <w:rPr>
          <w:color w:val="AC1E1E"/>
          <w:spacing w:val="10"/>
        </w:rPr>
        <w:t>THÉMATIQUE</w:t>
      </w:r>
      <w:r>
        <w:rPr>
          <w:color w:val="AC1E1E"/>
          <w:spacing w:val="-2"/>
        </w:rPr>
        <w:t> </w:t>
      </w:r>
      <w:r>
        <w:rPr>
          <w:color w:val="AC1E1E"/>
        </w:rPr>
        <w:t>3</w:t>
      </w:r>
      <w:r>
        <w:rPr>
          <w:color w:val="AC1E1E"/>
          <w:spacing w:val="-1"/>
        </w:rPr>
        <w:t> </w:t>
      </w:r>
      <w:r>
        <w:rPr>
          <w:color w:val="AC1E1E"/>
        </w:rPr>
        <w:t>:</w:t>
      </w:r>
      <w:r>
        <w:rPr>
          <w:color w:val="AC1E1E"/>
          <w:spacing w:val="-2"/>
        </w:rPr>
        <w:t> </w:t>
      </w:r>
      <w:r>
        <w:rPr>
          <w:color w:val="AC1E1E"/>
          <w:spacing w:val="10"/>
        </w:rPr>
        <w:t>Saint-Lazare,</w:t>
      </w:r>
      <w:r>
        <w:rPr>
          <w:color w:val="AC1E1E"/>
          <w:spacing w:val="-1"/>
        </w:rPr>
        <w:t> </w:t>
      </w:r>
      <w:r>
        <w:rPr>
          <w:color w:val="AC1E1E"/>
        </w:rPr>
        <w:t>un</w:t>
      </w:r>
      <w:r>
        <w:rPr>
          <w:color w:val="AC1E1E"/>
          <w:spacing w:val="-1"/>
        </w:rPr>
        <w:t> </w:t>
      </w:r>
      <w:r>
        <w:rPr>
          <w:color w:val="AC1E1E"/>
          <w:spacing w:val="10"/>
        </w:rPr>
        <w:t>cloaque</w:t>
      </w:r>
      <w:r>
        <w:rPr>
          <w:color w:val="AC1E1E"/>
          <w:spacing w:val="-2"/>
        </w:rPr>
        <w:t> </w:t>
      </w:r>
      <w:r>
        <w:rPr>
          <w:color w:val="AC1E1E"/>
        </w:rPr>
        <w:t>à</w:t>
      </w:r>
      <w:r>
        <w:rPr>
          <w:color w:val="AC1E1E"/>
          <w:spacing w:val="-1"/>
        </w:rPr>
        <w:t> </w:t>
      </w:r>
      <w:r>
        <w:rPr>
          <w:color w:val="AC1E1E"/>
          <w:spacing w:val="10"/>
        </w:rPr>
        <w:t>perpétuité</w:t>
      </w:r>
      <w:r>
        <w:rPr>
          <w:color w:val="AC1E1E"/>
          <w:spacing w:val="-1"/>
        </w:rPr>
        <w:t> </w:t>
      </w:r>
      <w:r>
        <w:rPr>
          <w:color w:val="AC1E1E"/>
          <w:spacing w:val="-10"/>
        </w:rPr>
        <w:t>?</w:t>
      </w:r>
    </w:p>
    <w:p>
      <w:pPr>
        <w:pStyle w:val="BodyText"/>
        <w:spacing w:before="132"/>
        <w:rPr>
          <w:rFonts w:ascii="Arial"/>
          <w:b/>
          <w:sz w:val="24"/>
        </w:rPr>
      </w:pPr>
    </w:p>
    <w:p>
      <w:pPr>
        <w:spacing w:line="216" w:lineRule="auto" w:before="0"/>
        <w:ind w:left="77" w:right="67" w:firstLine="0"/>
        <w:jc w:val="both"/>
        <w:rPr>
          <w:sz w:val="16"/>
        </w:rPr>
      </w:pPr>
      <w:r>
        <w:rPr>
          <w:b/>
          <w:color w:val="231F20"/>
          <w:sz w:val="20"/>
        </w:rPr>
        <w:t>14h30</w:t>
      </w:r>
      <w:r>
        <w:rPr>
          <w:b/>
          <w:color w:val="231F20"/>
          <w:spacing w:val="40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avatars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Saint-Lazare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(1922-1932).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léproserie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à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prison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femmes, </w:t>
      </w:r>
      <w:r>
        <w:rPr>
          <w:i/>
          <w:color w:val="231F20"/>
          <w:sz w:val="20"/>
        </w:rPr>
        <w:t>huit</w:t>
      </w:r>
      <w:r>
        <w:rPr>
          <w:i/>
          <w:color w:val="231F20"/>
          <w:spacing w:val="80"/>
          <w:sz w:val="20"/>
        </w:rPr>
        <w:t> </w:t>
      </w:r>
      <w:r>
        <w:rPr>
          <w:i/>
          <w:color w:val="231F20"/>
          <w:sz w:val="20"/>
        </w:rPr>
        <w:t>siècles</w:t>
      </w:r>
      <w:r>
        <w:rPr>
          <w:i/>
          <w:color w:val="231F20"/>
          <w:spacing w:val="8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80"/>
          <w:sz w:val="20"/>
        </w:rPr>
        <w:t> </w:t>
      </w:r>
      <w:r>
        <w:rPr>
          <w:i/>
          <w:color w:val="231F20"/>
          <w:sz w:val="20"/>
        </w:rPr>
        <w:t>réclusion,</w:t>
      </w:r>
      <w:r>
        <w:rPr>
          <w:i/>
          <w:color w:val="231F20"/>
          <w:spacing w:val="80"/>
          <w:sz w:val="20"/>
        </w:rPr>
        <w:t> </w:t>
      </w:r>
      <w:r>
        <w:rPr>
          <w:i/>
          <w:color w:val="231F20"/>
          <w:spacing w:val="10"/>
          <w:sz w:val="20"/>
        </w:rPr>
        <w:t>Marie-</w:t>
      </w:r>
      <w:r>
        <w:rPr>
          <w:i/>
          <w:color w:val="231F20"/>
          <w:sz w:val="20"/>
        </w:rPr>
        <w:t>Ange</w:t>
      </w:r>
      <w:r>
        <w:rPr>
          <w:i/>
          <w:color w:val="231F20"/>
          <w:spacing w:val="80"/>
          <w:sz w:val="20"/>
        </w:rPr>
        <w:t> </w:t>
      </w:r>
      <w:r>
        <w:rPr>
          <w:i/>
          <w:color w:val="231F20"/>
          <w:sz w:val="20"/>
        </w:rPr>
        <w:t>DAGUILLON</w:t>
      </w:r>
      <w:r>
        <w:rPr>
          <w:i/>
          <w:color w:val="231F20"/>
          <w:spacing w:val="80"/>
          <w:sz w:val="20"/>
        </w:rPr>
        <w:t> </w:t>
      </w:r>
      <w:r>
        <w:rPr>
          <w:color w:val="231F20"/>
          <w:sz w:val="16"/>
        </w:rPr>
        <w:t>(Histoire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&amp;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vies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40"/>
          <w:sz w:val="16"/>
        </w:rPr>
        <w:t> </w:t>
      </w:r>
      <w:r>
        <w:rPr>
          <w:color w:val="231F20"/>
          <w:position w:val="5"/>
          <w:sz w:val="9"/>
        </w:rPr>
        <w:t>10ème</w:t>
      </w:r>
      <w:r>
        <w:rPr>
          <w:color w:val="231F20"/>
          <w:sz w:val="16"/>
        </w:rPr>
        <w:t>).</w:t>
      </w:r>
    </w:p>
    <w:p>
      <w:pPr>
        <w:spacing w:line="216" w:lineRule="auto" w:before="208"/>
        <w:ind w:left="77" w:right="64" w:firstLine="0"/>
        <w:jc w:val="both"/>
        <w:rPr>
          <w:sz w:val="20"/>
        </w:rPr>
      </w:pPr>
      <w:r>
        <w:rPr>
          <w:b/>
          <w:color w:val="231F20"/>
          <w:sz w:val="20"/>
        </w:rPr>
        <w:t>15h00 </w:t>
      </w:r>
      <w:r>
        <w:rPr>
          <w:color w:val="231F20"/>
          <w:sz w:val="20"/>
        </w:rPr>
        <w:t>– Table ronde : </w:t>
      </w:r>
      <w:r>
        <w:rPr>
          <w:i/>
          <w:color w:val="231F20"/>
          <w:sz w:val="20"/>
        </w:rPr>
        <w:t>L’informe cloaque de </w:t>
      </w:r>
      <w:r>
        <w:rPr>
          <w:i/>
          <w:color w:val="231F20"/>
          <w:spacing w:val="9"/>
          <w:sz w:val="20"/>
        </w:rPr>
        <w:t>Saint-</w:t>
      </w:r>
      <w:r>
        <w:rPr>
          <w:i/>
          <w:color w:val="231F20"/>
          <w:sz w:val="20"/>
        </w:rPr>
        <w:t>Lazare ou le quotidien </w:t>
      </w:r>
      <w:r>
        <w:rPr>
          <w:i/>
          <w:color w:val="231F20"/>
          <w:spacing w:val="9"/>
          <w:sz w:val="20"/>
        </w:rPr>
        <w:t>fantasmé </w:t>
      </w:r>
      <w:r>
        <w:rPr>
          <w:i/>
          <w:color w:val="231F20"/>
          <w:spacing w:val="11"/>
          <w:sz w:val="20"/>
        </w:rPr>
        <w:t>d’une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prison-hôpital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pour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femmes,</w:t>
      </w:r>
      <w:r>
        <w:rPr>
          <w:i/>
          <w:color w:val="231F20"/>
          <w:spacing w:val="40"/>
          <w:sz w:val="20"/>
        </w:rPr>
        <w:t> </w:t>
      </w:r>
      <w:r>
        <w:rPr>
          <w:color w:val="231F20"/>
          <w:sz w:val="20"/>
        </w:rPr>
        <w:t>Ludmila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FAGOT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(Nantes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Université,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DCS)</w:t>
      </w:r>
      <w:r>
        <w:rPr>
          <w:color w:val="231F20"/>
          <w:sz w:val="20"/>
        </w:rPr>
        <w:t>,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Anaïs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ALBERT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63"/>
          <w:sz w:val="16"/>
        </w:rPr>
        <w:t> </w:t>
      </w:r>
      <w:r>
        <w:rPr>
          <w:color w:val="231F20"/>
          <w:sz w:val="16"/>
        </w:rPr>
        <w:t>Cité,</w:t>
      </w:r>
      <w:r>
        <w:rPr>
          <w:color w:val="231F20"/>
          <w:spacing w:val="63"/>
          <w:sz w:val="16"/>
        </w:rPr>
        <w:t> </w:t>
      </w:r>
      <w:r>
        <w:rPr>
          <w:color w:val="231F20"/>
          <w:sz w:val="16"/>
        </w:rPr>
        <w:t>ECHELLES)</w:t>
      </w:r>
      <w:r>
        <w:rPr>
          <w:color w:val="231F20"/>
          <w:sz w:val="20"/>
        </w:rPr>
        <w:t>,</w:t>
      </w:r>
      <w:r>
        <w:rPr>
          <w:color w:val="231F20"/>
          <w:spacing w:val="78"/>
          <w:sz w:val="20"/>
        </w:rPr>
        <w:t> </w:t>
      </w:r>
      <w:r>
        <w:rPr>
          <w:color w:val="231F20"/>
          <w:sz w:val="20"/>
        </w:rPr>
        <w:t>Julia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VALÈRE-LOUWAGIE</w:t>
      </w:r>
      <w:r>
        <w:rPr>
          <w:color w:val="231F20"/>
          <w:spacing w:val="78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63"/>
          <w:sz w:val="16"/>
        </w:rPr>
        <w:t> </w:t>
      </w:r>
      <w:r>
        <w:rPr>
          <w:color w:val="231F20"/>
          <w:sz w:val="16"/>
        </w:rPr>
        <w:t>Université)</w:t>
      </w:r>
      <w:r>
        <w:rPr>
          <w:color w:val="231F20"/>
          <w:sz w:val="20"/>
        </w:rPr>
        <w:t>.</w:t>
      </w:r>
    </w:p>
    <w:p>
      <w:pPr>
        <w:pStyle w:val="BodyText"/>
        <w:spacing w:before="188"/>
        <w:ind w:left="77"/>
      </w:pPr>
      <w:r>
        <w:rPr>
          <w:color w:val="231F20"/>
          <w:spacing w:val="8"/>
        </w:rPr>
        <w:t>Pause</w:t>
      </w:r>
    </w:p>
    <w:p>
      <w:pPr>
        <w:spacing w:before="185"/>
        <w:ind w:left="77" w:right="0" w:firstLine="0"/>
        <w:jc w:val="left"/>
        <w:rPr>
          <w:b/>
          <w:sz w:val="20"/>
        </w:rPr>
      </w:pPr>
      <w:r>
        <w:rPr>
          <w:rFonts w:ascii="Arial MT" w:hAnsi="Arial MT"/>
          <w:color w:val="231F20"/>
          <w:sz w:val="20"/>
        </w:rPr>
        <w:t>G</w:t>
      </w:r>
      <w:r>
        <w:rPr>
          <w:rFonts w:ascii="Arial MT" w:hAnsi="Arial MT"/>
          <w:color w:val="231F20"/>
          <w:spacing w:val="59"/>
          <w:sz w:val="20"/>
        </w:rPr>
        <w:t> </w:t>
      </w:r>
      <w:r>
        <w:rPr>
          <w:b/>
          <w:color w:val="231F20"/>
          <w:sz w:val="20"/>
        </w:rPr>
        <w:t>16h45</w:t>
      </w:r>
      <w:r>
        <w:rPr>
          <w:b/>
          <w:color w:val="231F20"/>
          <w:spacing w:val="52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52"/>
          <w:sz w:val="20"/>
        </w:rPr>
        <w:t> </w:t>
      </w:r>
      <w:r>
        <w:rPr>
          <w:b/>
          <w:color w:val="231F20"/>
          <w:sz w:val="20"/>
        </w:rPr>
        <w:t>Concert</w:t>
      </w:r>
      <w:r>
        <w:rPr>
          <w:b/>
          <w:color w:val="231F20"/>
          <w:spacing w:val="52"/>
          <w:sz w:val="20"/>
        </w:rPr>
        <w:t> </w:t>
      </w:r>
      <w:r>
        <w:rPr>
          <w:b/>
          <w:color w:val="231F20"/>
          <w:sz w:val="20"/>
        </w:rPr>
        <w:t>:</w:t>
      </w:r>
      <w:r>
        <w:rPr>
          <w:b/>
          <w:color w:val="231F20"/>
          <w:spacing w:val="52"/>
          <w:sz w:val="20"/>
        </w:rPr>
        <w:t> </w:t>
      </w:r>
      <w:r>
        <w:rPr>
          <w:b/>
          <w:color w:val="231F20"/>
          <w:sz w:val="20"/>
        </w:rPr>
        <w:t>MAXOU</w:t>
      </w:r>
      <w:r>
        <w:rPr>
          <w:b/>
          <w:color w:val="231F20"/>
          <w:spacing w:val="51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42"/>
          <w:sz w:val="16"/>
        </w:rPr>
        <w:t> </w:t>
      </w:r>
      <w:r>
        <w:rPr>
          <w:color w:val="231F20"/>
          <w:sz w:val="16"/>
        </w:rPr>
        <w:t>Clermont-Ferrand</w:t>
      </w:r>
      <w:r>
        <w:rPr>
          <w:color w:val="231F20"/>
          <w:spacing w:val="43"/>
          <w:sz w:val="16"/>
        </w:rPr>
        <w:t> </w:t>
      </w:r>
      <w:r>
        <w:rPr>
          <w:color w:val="231F20"/>
          <w:sz w:val="16"/>
        </w:rPr>
        <w:t>2)</w:t>
      </w:r>
      <w:r>
        <w:rPr>
          <w:b/>
          <w:color w:val="231F20"/>
          <w:sz w:val="20"/>
        </w:rPr>
        <w:t>,</w:t>
      </w:r>
      <w:r>
        <w:rPr>
          <w:b/>
          <w:color w:val="231F20"/>
          <w:spacing w:val="51"/>
          <w:sz w:val="20"/>
        </w:rPr>
        <w:t> </w:t>
      </w:r>
      <w:r>
        <w:rPr>
          <w:b/>
          <w:color w:val="231F20"/>
          <w:sz w:val="20"/>
        </w:rPr>
        <w:t>“Complaintes</w:t>
      </w:r>
      <w:r>
        <w:rPr>
          <w:b/>
          <w:color w:val="231F20"/>
          <w:spacing w:val="52"/>
          <w:sz w:val="20"/>
        </w:rPr>
        <w:t> </w:t>
      </w:r>
      <w:r>
        <w:rPr>
          <w:b/>
          <w:color w:val="231F20"/>
          <w:sz w:val="20"/>
        </w:rPr>
        <w:t>des</w:t>
      </w:r>
      <w:r>
        <w:rPr>
          <w:b/>
          <w:color w:val="231F20"/>
          <w:spacing w:val="52"/>
          <w:sz w:val="20"/>
        </w:rPr>
        <w:t> </w:t>
      </w:r>
      <w:r>
        <w:rPr>
          <w:b/>
          <w:color w:val="231F20"/>
          <w:sz w:val="20"/>
        </w:rPr>
        <w:t>bas-</w:t>
      </w:r>
      <w:r>
        <w:rPr>
          <w:b/>
          <w:color w:val="231F20"/>
          <w:spacing w:val="-2"/>
          <w:sz w:val="20"/>
        </w:rPr>
        <w:t>fonds”.</w:t>
      </w:r>
    </w:p>
    <w:p>
      <w:pPr>
        <w:spacing w:line="216" w:lineRule="auto" w:before="205"/>
        <w:ind w:left="77" w:right="0" w:firstLine="0"/>
        <w:jc w:val="left"/>
        <w:rPr>
          <w:sz w:val="20"/>
        </w:rPr>
      </w:pPr>
      <w:r>
        <w:rPr>
          <w:b/>
          <w:color w:val="231F20"/>
          <w:sz w:val="20"/>
        </w:rPr>
        <w:t>17h30</w:t>
      </w:r>
      <w:r>
        <w:rPr>
          <w:b/>
          <w:color w:val="231F20"/>
          <w:spacing w:val="20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Conclusion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du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colloque,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Loan</w:t>
      </w:r>
      <w:r>
        <w:rPr>
          <w:color w:val="231F20"/>
          <w:spacing w:val="23"/>
          <w:sz w:val="20"/>
        </w:rPr>
        <w:t> </w:t>
      </w:r>
      <w:r>
        <w:rPr>
          <w:color w:val="231F20"/>
          <w:sz w:val="20"/>
        </w:rPr>
        <w:t>PEUCH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Panthéon-Sorbonne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38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pacing w:val="80"/>
          <w:sz w:val="16"/>
        </w:rPr>
        <w:t> </w:t>
      </w:r>
      <w:r>
        <w:rPr>
          <w:color w:val="231F20"/>
          <w:sz w:val="20"/>
        </w:rPr>
        <w:t>&amp;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Pierre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JULHES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Université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66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73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.</w:t>
      </w:r>
    </w:p>
    <w:p>
      <w:pPr>
        <w:pStyle w:val="BodyText"/>
        <w:spacing w:before="1"/>
        <w:rPr>
          <w:sz w:val="16"/>
        </w:rPr>
      </w:pPr>
    </w:p>
    <w:p>
      <w:pPr>
        <w:pStyle w:val="BodyText"/>
        <w:ind w:left="77"/>
      </w:pPr>
      <w:r>
        <w:rPr>
          <w:b/>
          <w:color w:val="231F20"/>
        </w:rPr>
        <w:t>17h45</w:t>
      </w:r>
      <w:r>
        <w:rPr>
          <w:b/>
          <w:color w:val="231F20"/>
          <w:spacing w:val="36"/>
        </w:rPr>
        <w:t> </w:t>
      </w:r>
      <w:r>
        <w:rPr>
          <w:color w:val="231F20"/>
        </w:rPr>
        <w:t>–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Remerciements</w:t>
      </w:r>
      <w:r>
        <w:rPr>
          <w:color w:val="231F20"/>
          <w:spacing w:val="37"/>
        </w:rPr>
        <w:t> </w:t>
      </w:r>
      <w:r>
        <w:rPr>
          <w:color w:val="231F20"/>
        </w:rPr>
        <w:t>des</w:t>
      </w:r>
      <w:r>
        <w:rPr>
          <w:color w:val="231F20"/>
          <w:spacing w:val="37"/>
        </w:rPr>
        <w:t> </w:t>
      </w:r>
      <w:r>
        <w:rPr>
          <w:color w:val="231F20"/>
          <w:spacing w:val="9"/>
        </w:rPr>
        <w:t>organisateurs</w:t>
      </w:r>
      <w:r>
        <w:rPr>
          <w:color w:val="231F20"/>
          <w:spacing w:val="37"/>
        </w:rPr>
        <w:t> </w:t>
      </w:r>
      <w:r>
        <w:rPr>
          <w:color w:val="231F20"/>
          <w:spacing w:val="-10"/>
        </w:rPr>
        <w:t>;</w:t>
      </w:r>
    </w:p>
    <w:p>
      <w:pPr>
        <w:spacing w:line="216" w:lineRule="auto" w:before="215"/>
        <w:ind w:left="77" w:right="0" w:firstLine="0"/>
        <w:jc w:val="left"/>
        <w:rPr>
          <w:i/>
          <w:sz w:val="20"/>
        </w:rPr>
      </w:pPr>
      <w:r>
        <w:rPr>
          <w:rFonts w:ascii="Arial MT" w:hAnsi="Arial MT"/>
          <w:color w:val="231F20"/>
          <w:w w:val="140"/>
          <w:sz w:val="20"/>
        </w:rPr>
        <w:t>G</w:t>
      </w:r>
      <w:r>
        <w:rPr>
          <w:rFonts w:ascii="Arial MT" w:hAnsi="Arial MT"/>
          <w:color w:val="231F20"/>
          <w:spacing w:val="80"/>
          <w:w w:val="140"/>
          <w:sz w:val="20"/>
        </w:rPr>
        <w:t> </w:t>
      </w:r>
      <w:r>
        <w:rPr>
          <w:b/>
          <w:color w:val="231F20"/>
          <w:w w:val="105"/>
          <w:sz w:val="20"/>
        </w:rPr>
        <w:t>Visite</w:t>
      </w:r>
      <w:r>
        <w:rPr>
          <w:b/>
          <w:color w:val="231F20"/>
          <w:spacing w:val="27"/>
          <w:w w:val="105"/>
          <w:sz w:val="20"/>
        </w:rPr>
        <w:t> </w:t>
      </w:r>
      <w:r>
        <w:rPr>
          <w:b/>
          <w:color w:val="231F20"/>
          <w:w w:val="105"/>
          <w:sz w:val="20"/>
        </w:rPr>
        <w:t>sur</w:t>
      </w:r>
      <w:r>
        <w:rPr>
          <w:b/>
          <w:color w:val="231F20"/>
          <w:spacing w:val="10"/>
          <w:w w:val="105"/>
          <w:sz w:val="20"/>
        </w:rPr>
        <w:t> inscription</w:t>
      </w:r>
      <w:r>
        <w:rPr>
          <w:b/>
          <w:color w:val="231F20"/>
          <w:spacing w:val="10"/>
          <w:w w:val="105"/>
          <w:sz w:val="20"/>
        </w:rPr>
        <w:t> </w:t>
      </w:r>
      <w:r>
        <w:rPr>
          <w:b/>
          <w:color w:val="231F20"/>
          <w:w w:val="105"/>
          <w:sz w:val="20"/>
        </w:rPr>
        <w:t>de</w:t>
      </w:r>
      <w:r>
        <w:rPr>
          <w:b/>
          <w:color w:val="231F20"/>
          <w:spacing w:val="9"/>
          <w:w w:val="105"/>
          <w:sz w:val="20"/>
        </w:rPr>
        <w:t> l’exposition</w:t>
      </w:r>
      <w:r>
        <w:rPr>
          <w:b/>
          <w:color w:val="231F20"/>
          <w:spacing w:val="9"/>
          <w:w w:val="105"/>
          <w:sz w:val="20"/>
        </w:rPr>
        <w:t> </w:t>
      </w:r>
      <w:r>
        <w:rPr>
          <w:i/>
          <w:color w:val="231F20"/>
          <w:spacing w:val="9"/>
          <w:w w:val="105"/>
          <w:sz w:val="20"/>
        </w:rPr>
        <w:t>Prisonnières</w:t>
      </w:r>
      <w:r>
        <w:rPr>
          <w:i/>
          <w:color w:val="231F20"/>
          <w:spacing w:val="9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-</w:t>
      </w:r>
      <w:r>
        <w:rPr>
          <w:i/>
          <w:color w:val="231F20"/>
          <w:spacing w:val="27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Les</w:t>
      </w:r>
      <w:r>
        <w:rPr>
          <w:i/>
          <w:color w:val="231F20"/>
          <w:spacing w:val="9"/>
          <w:w w:val="105"/>
          <w:sz w:val="20"/>
        </w:rPr>
        <w:t> dernières</w:t>
      </w:r>
      <w:r>
        <w:rPr>
          <w:i/>
          <w:color w:val="231F20"/>
          <w:spacing w:val="9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années</w:t>
      </w:r>
      <w:r>
        <w:rPr>
          <w:i/>
          <w:color w:val="231F20"/>
          <w:spacing w:val="27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de</w:t>
      </w:r>
      <w:r>
        <w:rPr>
          <w:i/>
          <w:color w:val="231F20"/>
          <w:spacing w:val="11"/>
          <w:w w:val="105"/>
          <w:sz w:val="20"/>
        </w:rPr>
        <w:t> la </w:t>
      </w:r>
      <w:r>
        <w:rPr>
          <w:i/>
          <w:color w:val="231F20"/>
          <w:w w:val="105"/>
          <w:sz w:val="20"/>
        </w:rPr>
        <w:t>prison </w:t>
      </w:r>
      <w:r>
        <w:rPr>
          <w:i/>
          <w:color w:val="231F20"/>
          <w:spacing w:val="9"/>
          <w:w w:val="105"/>
          <w:sz w:val="20"/>
        </w:rPr>
        <w:t>Saint-</w:t>
      </w:r>
      <w:r>
        <w:rPr>
          <w:i/>
          <w:color w:val="231F20"/>
          <w:w w:val="105"/>
          <w:sz w:val="20"/>
        </w:rPr>
        <w:t>Lazare </w:t>
      </w:r>
      <w:r>
        <w:rPr>
          <w:i/>
          <w:color w:val="231F20"/>
          <w:spacing w:val="10"/>
          <w:w w:val="105"/>
          <w:sz w:val="20"/>
        </w:rPr>
        <w:t>1919-1932.</w:t>
      </w:r>
    </w:p>
    <w:sectPr>
      <w:type w:val="continuous"/>
      <w:pgSz w:w="16840" w:h="11910" w:orient="landscape"/>
      <w:pgMar w:top="1340" w:bottom="0" w:left="283" w:right="283"/>
      <w:cols w:num="2" w:equalWidth="0">
        <w:col w:w="7603" w:space="329"/>
        <w:col w:w="83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64"/>
      <w:ind w:right="521"/>
      <w:jc w:val="center"/>
      <w:outlineLvl w:val="1"/>
    </w:pPr>
    <w:rPr>
      <w:rFonts w:ascii="Trebuchet MS" w:hAnsi="Trebuchet MS" w:eastAsia="Trebuchet MS" w:cs="Trebuchet MS"/>
      <w:b/>
      <w:bCs/>
      <w:sz w:val="32"/>
      <w:szCs w:val="32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8"/>
      <w:jc w:val="center"/>
      <w:outlineLvl w:val="2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Heading3" w:type="paragraph">
    <w:name w:val="Heading 3"/>
    <w:basedOn w:val="Normal"/>
    <w:uiPriority w:val="1"/>
    <w:qFormat/>
    <w:pPr>
      <w:ind w:left="76"/>
      <w:outlineLvl w:val="3"/>
    </w:pPr>
    <w:rPr>
      <w:rFonts w:ascii="Cambria" w:hAnsi="Cambria" w:eastAsia="Cambria" w:cs="Cambria"/>
      <w:b/>
      <w:bCs/>
      <w:sz w:val="20"/>
      <w:szCs w:val="20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Encart 2</dc:subject>
  <dc:title>Encart 2</dc:title>
  <dcterms:created xsi:type="dcterms:W3CDTF">2026-09-14T12:11:12Z</dcterms:created>
  <dcterms:modified xsi:type="dcterms:W3CDTF">2026-09-14T12:11:12Z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Adobe InDesign 19.5 (Windows)</vt:lpwstr>
  </property>
  <property fmtid="{D5CDD505-2E9C-101B-9397-08002B2CF9AE}" pid="5" name="LastSaved">
    <vt:filetime>2026-09-14T00:00:00Z</vt:filetime>
  </property>
  <property fmtid="{D5CDD505-2E9C-101B-9397-08002B2CF9AE}" pid="6" name="Producer">
    <vt:lpwstr>Adobe PDF Library 17.0</vt:lpwstr>
  </property>
</Properties>
</file>