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</w:t>
      </w:r>
      <w:r>
        <w:rPr>
          <w:spacing w:val="-2"/>
        </w:rPr>
        <w:t> </w:t>
      </w:r>
      <w:r>
        <w:rPr/>
        <w:t>voyage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mémoire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XIXe</w:t>
      </w:r>
      <w:r>
        <w:rPr>
          <w:spacing w:val="-1"/>
        </w:rPr>
        <w:t> </w:t>
      </w:r>
      <w:r>
        <w:rPr/>
        <w:t>siècle</w:t>
      </w:r>
    </w:p>
    <w:p>
      <w:pPr>
        <w:pStyle w:val="BodyText"/>
        <w:spacing w:before="10"/>
        <w:ind w:left="0"/>
        <w:jc w:val="left"/>
        <w:rPr>
          <w:b/>
          <w:sz w:val="71"/>
        </w:rPr>
      </w:pPr>
    </w:p>
    <w:p>
      <w:pPr>
        <w:pStyle w:val="BodyText"/>
      </w:pPr>
      <w:r>
        <w:rPr/>
        <w:t>Centre</w:t>
      </w:r>
      <w:r>
        <w:rPr>
          <w:spacing w:val="-4"/>
        </w:rPr>
        <w:t> </w:t>
      </w:r>
      <w:r>
        <w:rPr/>
        <w:t>Culturel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Cerisy-la-Salle,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1er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septembre</w:t>
      </w:r>
      <w:r>
        <w:rPr>
          <w:spacing w:val="-3"/>
        </w:rPr>
        <w:t> </w:t>
      </w:r>
      <w:r>
        <w:rPr/>
        <w:t>2007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ind w:right="119"/>
      </w:pPr>
      <w:r>
        <w:rPr/>
        <w:t>Colloque dirigé par Sarga Moussa (CNRS/UMR LIRE) et Sylvain Venayre (Centre d'histoire</w:t>
      </w:r>
      <w:r>
        <w:rPr>
          <w:spacing w:val="1"/>
        </w:rPr>
        <w:t> </w:t>
      </w:r>
      <w:r>
        <w:rPr/>
        <w:t>du XIXe siècle) au Centre Culturel International de Cerisy-la-Salle, du 1 er au 8 septembre</w:t>
      </w:r>
      <w:r>
        <w:rPr>
          <w:spacing w:val="1"/>
        </w:rPr>
        <w:t> </w:t>
      </w:r>
      <w:r>
        <w:rPr/>
        <w:t>2007.</w:t>
      </w:r>
    </w:p>
    <w:p>
      <w:pPr>
        <w:pStyle w:val="BodyText"/>
        <w:ind w:left="0"/>
        <w:jc w:val="left"/>
      </w:pPr>
    </w:p>
    <w:p>
      <w:pPr>
        <w:pStyle w:val="BodyText"/>
        <w:ind w:right="115"/>
      </w:pPr>
      <w:r>
        <w:rPr/>
        <w:t>Le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souvent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prétend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récit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voyage.</w:t>
      </w:r>
      <w:r>
        <w:rPr>
          <w:spacing w:val="1"/>
        </w:rPr>
        <w:t> </w:t>
      </w:r>
      <w:r>
        <w:rPr/>
        <w:t>Loin</w:t>
      </w:r>
      <w:r>
        <w:rPr>
          <w:spacing w:val="1"/>
        </w:rPr>
        <w:t> </w:t>
      </w:r>
      <w:r>
        <w:rPr/>
        <w:t>d'appréhender le monde comme une nouveauté radicale, le voyageur véhicule des images, des</w:t>
      </w:r>
      <w:r>
        <w:rPr>
          <w:spacing w:val="1"/>
        </w:rPr>
        <w:t> </w:t>
      </w:r>
      <w:r>
        <w:rPr/>
        <w:t>discours, des codes esthétiques et idéologiques qui configurent aussi bien son expérience</w:t>
      </w:r>
      <w:r>
        <w:rPr>
          <w:spacing w:val="1"/>
        </w:rPr>
        <w:t> </w:t>
      </w:r>
      <w:r>
        <w:rPr/>
        <w:t>sensible que la mise en forme de celle-ci. Le voyage, donc, repose sur la mémoire. Il la</w:t>
      </w:r>
      <w:r>
        <w:rPr>
          <w:spacing w:val="1"/>
        </w:rPr>
        <w:t> </w:t>
      </w:r>
      <w:r>
        <w:rPr/>
        <w:t>déclenche aussi, qu'elle soit volontaire, affective ou autre, selon les différentes conceptions</w:t>
      </w:r>
      <w:r>
        <w:rPr>
          <w:spacing w:val="1"/>
        </w:rPr>
        <w:t> </w:t>
      </w:r>
      <w:r>
        <w:rPr/>
        <w:t>que le XIXe siècle s'est fait d'elle - surtout lorsqu'on se déplace dans un espace considéré</w:t>
      </w:r>
      <w:r>
        <w:rPr>
          <w:spacing w:val="1"/>
        </w:rPr>
        <w:t> </w:t>
      </w:r>
      <w:r>
        <w:rPr/>
        <w:t>comme celui de la mémoire de l'humanité (l'Orient comme source des</w:t>
      </w:r>
      <w:r>
        <w:rPr>
          <w:spacing w:val="60"/>
        </w:rPr>
        <w:t> </w:t>
      </w:r>
      <w:r>
        <w:rPr/>
        <w:t>religions, l'Amérique</w:t>
      </w:r>
      <w:r>
        <w:rPr>
          <w:spacing w:val="1"/>
        </w:rPr>
        <w:t> </w:t>
      </w:r>
      <w:r>
        <w:rPr/>
        <w:t>ou l'Afrique comme espace des peuples « sauvages », les Alpes comme nature intouchée...).</w:t>
      </w:r>
      <w:r>
        <w:rPr>
          <w:spacing w:val="1"/>
        </w:rPr>
        <w:t> </w:t>
      </w:r>
      <w:r>
        <w:rPr/>
        <w:t>Le voyage enfin veut faire mémoire, que ce soit par le biais d'expéditions scientifiques, de</w:t>
      </w:r>
      <w:r>
        <w:rPr>
          <w:spacing w:val="1"/>
        </w:rPr>
        <w:t> </w:t>
      </w:r>
      <w:r>
        <w:rPr/>
        <w:t>collections</w:t>
      </w:r>
      <w:r>
        <w:rPr>
          <w:spacing w:val="1"/>
        </w:rPr>
        <w:t> </w:t>
      </w:r>
      <w:r>
        <w:rPr/>
        <w:t>archéologiques,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simplement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succès</w:t>
      </w:r>
      <w:r>
        <w:rPr>
          <w:spacing w:val="1"/>
        </w:rPr>
        <w:t> </w:t>
      </w:r>
      <w:r>
        <w:rPr/>
        <w:t>européen</w:t>
      </w:r>
      <w:r>
        <w:rPr>
          <w:spacing w:val="1"/>
        </w:rPr>
        <w:t> </w:t>
      </w:r>
      <w:r>
        <w:rPr/>
        <w:t>d'une</w:t>
      </w:r>
      <w:r>
        <w:rPr>
          <w:spacing w:val="1"/>
        </w:rPr>
        <w:t> </w:t>
      </w:r>
      <w:r>
        <w:rPr/>
        <w:t>abondante</w:t>
      </w:r>
      <w:r>
        <w:rPr>
          <w:spacing w:val="1"/>
        </w:rPr>
        <w:t> </w:t>
      </w:r>
      <w:r>
        <w:rPr/>
        <w:t>littérature</w:t>
      </w:r>
      <w:r>
        <w:rPr>
          <w:spacing w:val="41"/>
        </w:rPr>
        <w:t> </w:t>
      </w:r>
      <w:r>
        <w:rPr/>
        <w:t>viatique,</w:t>
      </w:r>
      <w:r>
        <w:rPr>
          <w:spacing w:val="42"/>
        </w:rPr>
        <w:t> </w:t>
      </w:r>
      <w:r>
        <w:rPr/>
        <w:t>qui</w:t>
      </w:r>
      <w:r>
        <w:rPr>
          <w:spacing w:val="43"/>
        </w:rPr>
        <w:t> </w:t>
      </w:r>
      <w:r>
        <w:rPr/>
        <w:t>toutes</w:t>
      </w:r>
      <w:r>
        <w:rPr>
          <w:spacing w:val="43"/>
        </w:rPr>
        <w:t> </w:t>
      </w:r>
      <w:r>
        <w:rPr/>
        <w:t>ont</w:t>
      </w:r>
      <w:r>
        <w:rPr>
          <w:spacing w:val="43"/>
        </w:rPr>
        <w:t> </w:t>
      </w:r>
      <w:r>
        <w:rPr/>
        <w:t>pour</w:t>
      </w:r>
      <w:r>
        <w:rPr>
          <w:spacing w:val="42"/>
        </w:rPr>
        <w:t> </w:t>
      </w:r>
      <w:r>
        <w:rPr/>
        <w:t>ambition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lutter</w:t>
      </w:r>
      <w:r>
        <w:rPr>
          <w:spacing w:val="41"/>
        </w:rPr>
        <w:t> </w:t>
      </w:r>
      <w:r>
        <w:rPr/>
        <w:t>contre</w:t>
      </w:r>
      <w:r>
        <w:rPr>
          <w:spacing w:val="41"/>
        </w:rPr>
        <w:t> </w:t>
      </w:r>
      <w:r>
        <w:rPr/>
        <w:t>l'oubli.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120"/>
      </w:pPr>
      <w:r>
        <w:rPr/>
        <w:t>Ce colloque se propose d'étudier dans tous leurs aspects ces relations du voyage et de la</w:t>
      </w:r>
      <w:r>
        <w:rPr>
          <w:spacing w:val="1"/>
        </w:rPr>
        <w:t> </w:t>
      </w:r>
      <w:r>
        <w:rPr/>
        <w:t>mémoire, d'autant plus essentielles que le voyage n'existe, aux yeux des historiens comme à</w:t>
      </w:r>
      <w:r>
        <w:rPr>
          <w:spacing w:val="1"/>
        </w:rPr>
        <w:t> </w:t>
      </w:r>
      <w:r>
        <w:rPr/>
        <w:t>ceux des littéraires ici réunis, que par la mémoire que l'on en a. De ces voyages un peu vite</w:t>
      </w:r>
      <w:r>
        <w:rPr>
          <w:spacing w:val="1"/>
        </w:rPr>
        <w:t> </w:t>
      </w:r>
      <w:r>
        <w:rPr/>
        <w:t>considérés comme des ruptures dans une continuité biographique à ces récits de voyages tout</w:t>
      </w:r>
      <w:r>
        <w:rPr>
          <w:spacing w:val="1"/>
        </w:rPr>
        <w:t> </w:t>
      </w:r>
      <w:r>
        <w:rPr/>
        <w:t>entiers réécrits, l'expérience du voyage est toujours une expérience passée. Dans sa restitution,</w:t>
      </w:r>
      <w:r>
        <w:rPr>
          <w:spacing w:val="-57"/>
        </w:rPr>
        <w:t> </w:t>
      </w:r>
      <w:r>
        <w:rPr/>
        <w:t>la mémoire joue un rôle-clé. Comprendre ce rôle, c'est comprendre, un peu mieux, ce mythe</w:t>
      </w:r>
      <w:r>
        <w:rPr>
          <w:spacing w:val="1"/>
        </w:rPr>
        <w:t> </w:t>
      </w:r>
      <w:r>
        <w:rPr/>
        <w:t>moderne</w:t>
      </w:r>
      <w:r>
        <w:rPr>
          <w:spacing w:val="-2"/>
        </w:rPr>
        <w:t> </w:t>
      </w:r>
      <w:r>
        <w:rPr/>
        <w:t>qu'est le</w:t>
      </w:r>
      <w:r>
        <w:rPr>
          <w:spacing w:val="-1"/>
        </w:rPr>
        <w:t> </w:t>
      </w:r>
      <w:r>
        <w:rPr/>
        <w:t>voyage.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BodyText"/>
        <w:ind w:right="114"/>
      </w:pPr>
      <w:r>
        <w:rPr/>
        <w:t>Intervenants au colloque : Philippe Antoine (« Écrire pour vivre une seconde fois»), Sylvie</w:t>
      </w:r>
      <w:r>
        <w:rPr>
          <w:spacing w:val="1"/>
        </w:rPr>
        <w:t> </w:t>
      </w:r>
      <w:r>
        <w:rPr/>
        <w:t>Aprile (« Le proscrit pèlerin : voyage</w:t>
      </w:r>
      <w:r>
        <w:rPr>
          <w:spacing w:val="1"/>
        </w:rPr>
        <w:t> </w:t>
      </w:r>
      <w:r>
        <w:rPr/>
        <w:t>et mémoire en</w:t>
      </w:r>
      <w:r>
        <w:rPr>
          <w:spacing w:val="1"/>
        </w:rPr>
        <w:t> </w:t>
      </w:r>
      <w:r>
        <w:rPr/>
        <w:t>terre d'exil</w:t>
      </w:r>
      <w:r>
        <w:rPr>
          <w:spacing w:val="1"/>
        </w:rPr>
        <w:t> </w:t>
      </w:r>
      <w:r>
        <w:rPr/>
        <w:t>»),</w:t>
      </w:r>
      <w:r>
        <w:rPr>
          <w:spacing w:val="1"/>
        </w:rPr>
        <w:t> </w:t>
      </w:r>
      <w:r>
        <w:rPr/>
        <w:t>Émilienne Baneth-</w:t>
      </w:r>
      <w:r>
        <w:rPr>
          <w:spacing w:val="1"/>
        </w:rPr>
        <w:t> </w:t>
      </w:r>
      <w:r>
        <w:rPr/>
        <w:t>Nouailhetas (« L'enfance du langage : retour aux Indes et mémoire poétique dans l'oeuvre de</w:t>
      </w:r>
      <w:r>
        <w:rPr>
          <w:spacing w:val="1"/>
        </w:rPr>
        <w:t> </w:t>
      </w:r>
      <w:r>
        <w:rPr/>
        <w:t>Rudyard Kipling</w:t>
      </w:r>
      <w:r>
        <w:rPr>
          <w:spacing w:val="1"/>
        </w:rPr>
        <w:t> </w:t>
      </w:r>
      <w:r>
        <w:rPr/>
        <w:t>»), Guy Barthélemy (titre non encore communiqué),</w:t>
      </w:r>
      <w:r>
        <w:rPr>
          <w:spacing w:val="1"/>
        </w:rPr>
        <w:t> </w:t>
      </w:r>
      <w:r>
        <w:rPr/>
        <w:t>Gilles Bertrand («</w:t>
      </w:r>
      <w:r>
        <w:rPr>
          <w:spacing w:val="1"/>
        </w:rPr>
        <w:t> </w:t>
      </w:r>
      <w:r>
        <w:rPr/>
        <w:t>L'archéologie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l'expérience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voyage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Italie.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/>
        <w:t>Français</w:t>
      </w:r>
      <w:r>
        <w:rPr>
          <w:spacing w:val="23"/>
        </w:rPr>
        <w:t> </w:t>
      </w:r>
      <w:r>
        <w:rPr/>
        <w:t>et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mémoire.</w:t>
      </w:r>
      <w:r>
        <w:rPr>
          <w:spacing w:val="21"/>
        </w:rPr>
        <w:t> </w:t>
      </w:r>
      <w:r>
        <w:rPr/>
        <w:t>1750-1815</w:t>
      </w:r>
    </w:p>
    <w:p>
      <w:pPr>
        <w:pStyle w:val="BodyText"/>
        <w:ind w:right="115"/>
      </w:pPr>
      <w:r>
        <w:rPr/>
        <w:t>»), Marie-Noëlle Bourguet (titre non encore communiqué), Nicolas Bourguinat (« Le voyage</w:t>
      </w:r>
      <w:r>
        <w:rPr>
          <w:spacing w:val="1"/>
        </w:rPr>
        <w:t> </w:t>
      </w:r>
      <w:r>
        <w:rPr/>
        <w:t>de jeunesse de Lamartine en Italie : de la libre mémoire à la mémoire libérée »), Philippe</w:t>
      </w:r>
      <w:r>
        <w:rPr>
          <w:spacing w:val="1"/>
        </w:rPr>
        <w:t> </w:t>
      </w:r>
      <w:r>
        <w:rPr/>
        <w:t>Boutry (« Le renouvellement du pèlerinage au XIXe siècle »), Marta Caraion (« Voyage et</w:t>
      </w:r>
      <w:r>
        <w:rPr>
          <w:spacing w:val="1"/>
        </w:rPr>
        <w:t> </w:t>
      </w:r>
      <w:r>
        <w:rPr/>
        <w:t>objets du voyage »), Stéphanie Dord-Crouslé (« Inscrire la mémoire de soi dans les lieux</w:t>
      </w:r>
      <w:r>
        <w:rPr>
          <w:spacing w:val="1"/>
        </w:rPr>
        <w:t> </w:t>
      </w:r>
      <w:r>
        <w:rPr/>
        <w:t>visités</w:t>
      </w:r>
      <w:r>
        <w:rPr>
          <w:spacing w:val="16"/>
        </w:rPr>
        <w:t> </w:t>
      </w:r>
      <w:r>
        <w:rPr/>
        <w:t>: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quelques</w:t>
      </w:r>
      <w:r>
        <w:rPr>
          <w:spacing w:val="16"/>
        </w:rPr>
        <w:t> </w:t>
      </w:r>
      <w:r>
        <w:rPr/>
        <w:t>pratiques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voyageurs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Orient</w:t>
      </w:r>
      <w:r>
        <w:rPr>
          <w:spacing w:val="18"/>
        </w:rPr>
        <w:t> </w:t>
      </w:r>
      <w:r>
        <w:rPr/>
        <w:t>au</w:t>
      </w:r>
      <w:r>
        <w:rPr>
          <w:spacing w:val="16"/>
        </w:rPr>
        <w:t> </w:t>
      </w:r>
      <w:r>
        <w:rPr/>
        <w:t>XIXe</w:t>
      </w:r>
      <w:r>
        <w:rPr>
          <w:spacing w:val="16"/>
        </w:rPr>
        <w:t> </w:t>
      </w:r>
      <w:r>
        <w:rPr/>
        <w:t>siècle.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l'exemple</w:t>
      </w:r>
      <w:r>
        <w:rPr>
          <w:spacing w:val="-58"/>
        </w:rPr>
        <w:t> </w:t>
      </w:r>
      <w:r>
        <w:rPr/>
        <w:t>de Flaubert »), Frank Estelmann (« Certitude d'oubli : la quête des Pharaons dans les voyages</w:t>
      </w:r>
      <w:r>
        <w:rPr>
          <w:spacing w:val="1"/>
        </w:rPr>
        <w:t> </w:t>
      </w:r>
      <w:r>
        <w:rPr/>
        <w:t>en Égypte fin-de-siècle »), Claire Fredj (« Mémoire et voyage scientifique. Les médecins</w:t>
      </w:r>
      <w:r>
        <w:rPr>
          <w:spacing w:val="1"/>
        </w:rPr>
        <w:t> </w:t>
      </w:r>
      <w:r>
        <w:rPr/>
        <w:t>militaires</w:t>
      </w:r>
      <w:r>
        <w:rPr>
          <w:spacing w:val="1"/>
        </w:rPr>
        <w:t> </w:t>
      </w:r>
      <w:r>
        <w:rPr/>
        <w:t>français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siècle</w:t>
      </w:r>
      <w:r>
        <w:rPr>
          <w:spacing w:val="1"/>
        </w:rPr>
        <w:t> </w:t>
      </w:r>
      <w:r>
        <w:rPr/>
        <w:t>»),</w:t>
      </w:r>
      <w:r>
        <w:rPr>
          <w:spacing w:val="1"/>
        </w:rPr>
        <w:t> </w:t>
      </w:r>
      <w:r>
        <w:rPr/>
        <w:t>Alain</w:t>
      </w:r>
      <w:r>
        <w:rPr>
          <w:spacing w:val="1"/>
        </w:rPr>
        <w:t> </w:t>
      </w:r>
      <w:r>
        <w:rPr/>
        <w:t>Guyot</w:t>
      </w:r>
      <w:r>
        <w:rPr>
          <w:spacing w:val="1"/>
        </w:rPr>
        <w:t> </w:t>
      </w:r>
      <w:r>
        <w:rPr/>
        <w:t>(«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trous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mémoire</w:t>
      </w:r>
      <w:r>
        <w:rPr>
          <w:spacing w:val="1"/>
        </w:rPr>
        <w:t> </w:t>
      </w:r>
      <w:r>
        <w:rPr/>
        <w:t>chez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voyageurs</w:t>
      </w:r>
      <w:r>
        <w:rPr>
          <w:spacing w:val="1"/>
        </w:rPr>
        <w:t> </w:t>
      </w:r>
      <w:r>
        <w:rPr/>
        <w:t>romantiques</w:t>
      </w:r>
      <w:r>
        <w:rPr>
          <w:spacing w:val="1"/>
        </w:rPr>
        <w:t> </w:t>
      </w:r>
      <w:r>
        <w:rPr/>
        <w:t>»),</w:t>
      </w:r>
      <w:r>
        <w:rPr>
          <w:spacing w:val="1"/>
        </w:rPr>
        <w:t> </w:t>
      </w:r>
      <w:r>
        <w:rPr/>
        <w:t>Dominique</w:t>
      </w:r>
      <w:r>
        <w:rPr>
          <w:spacing w:val="1"/>
        </w:rPr>
        <w:t> </w:t>
      </w:r>
      <w:r>
        <w:rPr/>
        <w:t>Kalifa</w:t>
      </w:r>
      <w:r>
        <w:rPr>
          <w:spacing w:val="1"/>
        </w:rPr>
        <w:t> </w:t>
      </w:r>
      <w:r>
        <w:rPr/>
        <w:t>(«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bled,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cafard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'nuit</w:t>
      </w:r>
      <w:r>
        <w:rPr>
          <w:spacing w:val="1"/>
        </w:rPr>
        <w:t> </w:t>
      </w:r>
      <w:r>
        <w:rPr/>
        <w:t>africaine'.</w:t>
      </w:r>
      <w:r>
        <w:rPr>
          <w:spacing w:val="-58"/>
        </w:rPr>
        <w:t> </w:t>
      </w:r>
      <w:r>
        <w:rPr/>
        <w:t>Souvenirs de Biribi »), Dominique Kunz-Westerhoff (« De l'empreinte du souvenir à l'image</w:t>
      </w:r>
      <w:r>
        <w:rPr>
          <w:spacing w:val="1"/>
        </w:rPr>
        <w:t> </w:t>
      </w:r>
      <w:r>
        <w:rPr/>
        <w:t>élyséenne : le voyage du rêveur chez Senancour »), Daniel Lançon (« Les tensions dans</w:t>
      </w:r>
      <w:r>
        <w:rPr>
          <w:spacing w:val="1"/>
        </w:rPr>
        <w:t> </w:t>
      </w:r>
      <w:r>
        <w:rPr/>
        <w:t>l'écriture du voyage égyptien des Français (1820-1880) : mémoire de soi et découverte de</w:t>
      </w:r>
      <w:r>
        <w:rPr>
          <w:spacing w:val="1"/>
        </w:rPr>
        <w:t> </w:t>
      </w:r>
      <w:r>
        <w:rPr/>
        <w:t>l'Autre</w:t>
      </w:r>
      <w:r>
        <w:rPr>
          <w:spacing w:val="32"/>
        </w:rPr>
        <w:t> </w:t>
      </w:r>
      <w:r>
        <w:rPr/>
        <w:t>»),</w:t>
      </w:r>
      <w:r>
        <w:rPr>
          <w:spacing w:val="30"/>
        </w:rPr>
        <w:t> </w:t>
      </w:r>
      <w:r>
        <w:rPr/>
        <w:t>Franck</w:t>
      </w:r>
      <w:r>
        <w:rPr>
          <w:spacing w:val="31"/>
        </w:rPr>
        <w:t> </w:t>
      </w:r>
      <w:r>
        <w:rPr/>
        <w:t>Laurent</w:t>
      </w:r>
      <w:r>
        <w:rPr>
          <w:spacing w:val="29"/>
        </w:rPr>
        <w:t> </w:t>
      </w:r>
      <w:r>
        <w:rPr/>
        <w:t>(titre</w:t>
      </w:r>
      <w:r>
        <w:rPr>
          <w:spacing w:val="28"/>
        </w:rPr>
        <w:t> </w:t>
      </w:r>
      <w:r>
        <w:rPr/>
        <w:t>non</w:t>
      </w:r>
      <w:r>
        <w:rPr>
          <w:spacing w:val="28"/>
        </w:rPr>
        <w:t> </w:t>
      </w:r>
      <w:r>
        <w:rPr/>
        <w:t>encore</w:t>
      </w:r>
      <w:r>
        <w:rPr>
          <w:spacing w:val="28"/>
        </w:rPr>
        <w:t> </w:t>
      </w:r>
      <w:r>
        <w:rPr/>
        <w:t>communiqué),</w:t>
      </w:r>
      <w:r>
        <w:rPr>
          <w:spacing w:val="28"/>
        </w:rPr>
        <w:t> </w:t>
      </w:r>
      <w:r>
        <w:rPr/>
        <w:t>Céline</w:t>
      </w:r>
      <w:r>
        <w:rPr>
          <w:spacing w:val="29"/>
        </w:rPr>
        <w:t> </w:t>
      </w:r>
      <w:r>
        <w:rPr/>
        <w:t>Micout</w:t>
      </w:r>
      <w:r>
        <w:rPr>
          <w:spacing w:val="29"/>
        </w:rPr>
        <w:t> </w:t>
      </w:r>
      <w:r>
        <w:rPr/>
        <w:t>(«</w:t>
      </w:r>
      <w:r>
        <w:rPr>
          <w:spacing w:val="21"/>
        </w:rPr>
        <w:t> </w:t>
      </w:r>
      <w:r>
        <w:rPr/>
        <w:t>Le</w:t>
      </w:r>
      <w:r>
        <w:rPr>
          <w:spacing w:val="28"/>
        </w:rPr>
        <w:t> </w:t>
      </w:r>
      <w:r>
        <w:rPr/>
        <w:t>voyage</w:t>
      </w:r>
      <w:r>
        <w:rPr>
          <w:spacing w:val="28"/>
        </w:rPr>
        <w:t> </w:t>
      </w:r>
      <w:r>
        <w:rPr/>
        <w:t>lu,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before="69"/>
        <w:ind w:right="116"/>
      </w:pPr>
      <w:r>
        <w:rPr/>
        <w:t>écrit et pensé au XIXe siècle : l'exemple de la bibliothèque de Victor Hugo »), Sarga Moussa</w:t>
      </w:r>
      <w:r>
        <w:rPr>
          <w:spacing w:val="1"/>
        </w:rPr>
        <w:t> </w:t>
      </w:r>
      <w:r>
        <w:rPr/>
        <w:t>(« Portrait du voyageur en pèlerin, de Chateaubriand à Loti »), Christine Peltre (« Modèles et</w:t>
      </w:r>
      <w:r>
        <w:rPr>
          <w:spacing w:val="1"/>
        </w:rPr>
        <w:t> </w:t>
      </w:r>
      <w:r>
        <w:rPr/>
        <w:t>contre-modèles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d'artiste</w:t>
      </w:r>
      <w:r>
        <w:rPr>
          <w:spacing w:val="1"/>
        </w:rPr>
        <w:t> </w:t>
      </w:r>
      <w:r>
        <w:rPr/>
        <w:t>»),</w:t>
      </w:r>
      <w:r>
        <w:rPr>
          <w:spacing w:val="1"/>
        </w:rPr>
        <w:t> </w:t>
      </w:r>
      <w:r>
        <w:rPr/>
        <w:t>Claude</w:t>
      </w:r>
      <w:r>
        <w:rPr>
          <w:spacing w:val="1"/>
        </w:rPr>
        <w:t> </w:t>
      </w:r>
      <w:r>
        <w:rPr/>
        <w:t>Reichler</w:t>
      </w:r>
      <w:r>
        <w:rPr>
          <w:spacing w:val="1"/>
        </w:rPr>
        <w:t> </w:t>
      </w:r>
      <w:r>
        <w:rPr/>
        <w:t>(«</w:t>
      </w:r>
      <w:r>
        <w:rPr>
          <w:spacing w:val="1"/>
        </w:rPr>
        <w:t> </w:t>
      </w:r>
      <w:r>
        <w:rPr/>
        <w:t>Chateaubriand,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Amérique et la mémoire sauvage »), Claude Rétat (« Voyage initiatique, tradition et création</w:t>
      </w:r>
      <w:r>
        <w:rPr>
          <w:spacing w:val="1"/>
        </w:rPr>
        <w:t> </w:t>
      </w:r>
      <w:r>
        <w:rPr/>
        <w:t>au début du XIXe siècle »), Nathalie Richard (« Psychologie de la mémoire et voyage en</w:t>
      </w:r>
      <w:r>
        <w:rPr>
          <w:spacing w:val="1"/>
        </w:rPr>
        <w:t> </w:t>
      </w:r>
      <w:r>
        <w:rPr/>
        <w:t>France à la fin du XIXe siècle »), Stéphanie Sauget (« La maison hantée : une invitation au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?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américain</w:t>
      </w:r>
      <w:r>
        <w:rPr>
          <w:spacing w:val="1"/>
        </w:rPr>
        <w:t> </w:t>
      </w:r>
      <w:r>
        <w:rPr/>
        <w:t>»),</w:t>
      </w:r>
      <w:r>
        <w:rPr>
          <w:spacing w:val="1"/>
        </w:rPr>
        <w:t> </w:t>
      </w:r>
      <w:r>
        <w:rPr/>
        <w:t>Isabelle</w:t>
      </w:r>
      <w:r>
        <w:rPr>
          <w:spacing w:val="1"/>
        </w:rPr>
        <w:t> </w:t>
      </w:r>
      <w:r>
        <w:rPr/>
        <w:t>Surun</w:t>
      </w:r>
      <w:r>
        <w:rPr>
          <w:spacing w:val="1"/>
        </w:rPr>
        <w:t> </w:t>
      </w:r>
      <w:r>
        <w:rPr/>
        <w:t>(« La</w:t>
      </w:r>
      <w:r>
        <w:rPr>
          <w:spacing w:val="1"/>
        </w:rPr>
        <w:t> </w:t>
      </w:r>
      <w:r>
        <w:rPr/>
        <w:t>mémoire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l'explorateur</w:t>
      </w:r>
      <w:r>
        <w:rPr>
          <w:spacing w:val="1"/>
        </w:rPr>
        <w:t> </w:t>
      </w:r>
      <w:r>
        <w:rPr/>
        <w:t>au</w:t>
      </w:r>
      <w:r>
        <w:rPr>
          <w:spacing w:val="60"/>
        </w:rPr>
        <w:t> </w:t>
      </w:r>
      <w:r>
        <w:rPr/>
        <w:t>XIXe</w:t>
      </w:r>
      <w:r>
        <w:rPr>
          <w:spacing w:val="1"/>
        </w:rPr>
        <w:t> </w:t>
      </w:r>
      <w:r>
        <w:rPr/>
        <w:t>siècle»), Sylvain Venayre (« Les souvenirs de voyage au XIX e siècle »), François Walter («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mémoire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paysages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XIXe</w:t>
      </w:r>
      <w:r>
        <w:rPr>
          <w:spacing w:val="1"/>
        </w:rPr>
        <w:t> </w:t>
      </w:r>
      <w:r>
        <w:rPr/>
        <w:t>siècle</w:t>
      </w:r>
      <w:r>
        <w:rPr>
          <w:spacing w:val="1"/>
        </w:rPr>
        <w:t> </w:t>
      </w:r>
      <w:r>
        <w:rPr/>
        <w:t>»),</w:t>
      </w:r>
      <w:r>
        <w:rPr>
          <w:spacing w:val="1"/>
        </w:rPr>
        <w:t> </w:t>
      </w:r>
      <w:r>
        <w:rPr/>
        <w:t>Anne-Gaëlle</w:t>
      </w:r>
      <w:r>
        <w:rPr>
          <w:spacing w:val="1"/>
        </w:rPr>
        <w:t> </w:t>
      </w:r>
      <w:r>
        <w:rPr/>
        <w:t>Weber</w:t>
      </w:r>
      <w:r>
        <w:rPr>
          <w:spacing w:val="1"/>
        </w:rPr>
        <w:t> </w:t>
      </w:r>
      <w:r>
        <w:rPr/>
        <w:t>(«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cartographie</w:t>
      </w:r>
      <w:r>
        <w:rPr>
          <w:spacing w:val="1"/>
        </w:rPr>
        <w:t> </w:t>
      </w:r>
      <w:r>
        <w:rPr/>
        <w:t>romanesque</w:t>
      </w:r>
      <w:r>
        <w:rPr>
          <w:spacing w:val="-2"/>
        </w:rPr>
        <w:t> </w:t>
      </w:r>
      <w:r>
        <w:rPr/>
        <w:t>des voyages</w:t>
      </w:r>
      <w:r>
        <w:rPr>
          <w:spacing w:val="2"/>
        </w:rPr>
        <w:t> </w:t>
      </w:r>
      <w:r>
        <w:rPr/>
        <w:t>scientifiques</w:t>
      </w:r>
      <w:r>
        <w:rPr>
          <w:spacing w:val="-1"/>
        </w:rPr>
        <w:t> </w:t>
      </w:r>
      <w:r>
        <w:rPr/>
        <w:t>au XIXe</w:t>
      </w:r>
      <w:r>
        <w:rPr>
          <w:spacing w:val="-1"/>
        </w:rPr>
        <w:t> </w:t>
      </w:r>
      <w:r>
        <w:rPr/>
        <w:t>siècle</w:t>
      </w:r>
      <w:r>
        <w:rPr>
          <w:spacing w:val="4"/>
        </w:rPr>
        <w:t> </w:t>
      </w:r>
      <w:r>
        <w:rPr/>
        <w:t>»).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  <w:jc w:val="both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2024-06-07T13:39:58Z</dcterms:created>
  <dcterms:modified xsi:type="dcterms:W3CDTF">2024-06-07T13:39:58Z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</Properties>
</file>