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Le</w:t>
      </w:r>
      <w:r>
        <w:rPr>
          <w:spacing w:val="-3"/>
        </w:rPr>
        <w:t> </w:t>
      </w:r>
      <w:r>
        <w:rPr/>
        <w:t>Commissaire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police</w:t>
      </w:r>
      <w:r>
        <w:rPr>
          <w:spacing w:val="-4"/>
        </w:rPr>
        <w:t> </w:t>
      </w:r>
      <w:r>
        <w:rPr/>
        <w:t>au</w:t>
      </w:r>
      <w:r>
        <w:rPr>
          <w:spacing w:val="-3"/>
        </w:rPr>
        <w:t> </w:t>
      </w:r>
      <w:r>
        <w:rPr/>
        <w:t>XIXe</w:t>
      </w:r>
      <w:r>
        <w:rPr>
          <w:spacing w:val="-3"/>
        </w:rPr>
        <w:t> </w:t>
      </w:r>
      <w:r>
        <w:rPr/>
        <w:t>siècle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975994</wp:posOffset>
            </wp:positionH>
            <wp:positionV relativeFrom="paragraph">
              <wp:posOffset>190071</wp:posOffset>
            </wp:positionV>
            <wp:extent cx="2590800" cy="3505200"/>
            <wp:effectExtent l="0" t="0" r="0" b="0"/>
            <wp:wrapTopAndBottom/>
            <wp:docPr id="1" name="image1.png" descr="https://www.pantheonsorbonne.fr/fileadmin/_migrated/RTE/RTEmagicC_8883411be4.jp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52"/>
        </w:rPr>
      </w:pPr>
    </w:p>
    <w:p>
      <w:pPr>
        <w:pStyle w:val="Heading1"/>
        <w:spacing w:before="311"/>
        <w:ind w:firstLine="0"/>
      </w:pPr>
      <w:r>
        <w:rPr/>
        <w:t>Journée</w:t>
      </w:r>
      <w:r>
        <w:rPr>
          <w:spacing w:val="-3"/>
        </w:rPr>
        <w:t> </w:t>
      </w:r>
      <w:r>
        <w:rPr/>
        <w:t>d'études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24</w:t>
      </w:r>
      <w:r>
        <w:rPr>
          <w:spacing w:val="-5"/>
        </w:rPr>
        <w:t> </w:t>
      </w:r>
      <w:r>
        <w:rPr/>
        <w:t>septembre</w:t>
      </w:r>
      <w:r>
        <w:rPr>
          <w:spacing w:val="-2"/>
        </w:rPr>
        <w:t> </w:t>
      </w:r>
      <w:r>
        <w:rPr/>
        <w:t>2005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16" w:right="3708"/>
      </w:pPr>
      <w:r>
        <w:rPr/>
        <w:t>Coordination : Dominique Kalifa et Pierre Karila-Cohen</w:t>
      </w:r>
      <w:r>
        <w:rPr>
          <w:spacing w:val="-57"/>
        </w:rPr>
        <w:t> </w:t>
      </w:r>
      <w:r>
        <w:rPr/>
        <w:t>Amphithéâtre</w:t>
      </w:r>
      <w:r>
        <w:rPr>
          <w:spacing w:val="-3"/>
        </w:rPr>
        <w:t> </w:t>
      </w:r>
      <w:r>
        <w:rPr/>
        <w:t>du Centre Malher</w:t>
      </w:r>
    </w:p>
    <w:p>
      <w:pPr>
        <w:pStyle w:val="BodyText"/>
        <w:ind w:left="116"/>
      </w:pPr>
      <w:r>
        <w:rPr/>
        <w:t>9,</w:t>
      </w:r>
      <w:r>
        <w:rPr>
          <w:spacing w:val="-1"/>
        </w:rPr>
        <w:t> </w:t>
      </w:r>
      <w:r>
        <w:rPr/>
        <w:t>rue</w:t>
      </w:r>
      <w:r>
        <w:rPr>
          <w:spacing w:val="-2"/>
        </w:rPr>
        <w:t> </w:t>
      </w:r>
      <w:r>
        <w:rPr/>
        <w:t>Malher, 75004 Paris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5"/>
        <w:ind w:left="116" w:right="107"/>
      </w:pPr>
      <w:r>
        <w:rPr/>
        <w:t>Longtemps négligée par les historiens, la police s'est imposée dans les dernières années</w:t>
      </w:r>
      <w:r>
        <w:rPr>
          <w:spacing w:val="1"/>
        </w:rPr>
        <w:t> </w:t>
      </w:r>
      <w:r>
        <w:rPr/>
        <w:t>comme un objet d'étude majeur, au carrefour de très nombreuses interrogations. Elle constitue</w:t>
      </w:r>
      <w:r>
        <w:rPr>
          <w:spacing w:val="-57"/>
        </w:rPr>
        <w:t> </w:t>
      </w:r>
      <w:r>
        <w:rPr/>
        <w:t>un observatoire privilégié pour l'histoire de l'État, tant sur le plan institutionnel (organisation</w:t>
      </w:r>
      <w:r>
        <w:rPr>
          <w:spacing w:val="1"/>
        </w:rPr>
        <w:t> </w:t>
      </w:r>
      <w:r>
        <w:rPr/>
        <w:t>générale des services, effectifs, hiérarchies, maillage territorial, etc.), que social (statut et</w:t>
      </w:r>
      <w:r>
        <w:rPr>
          <w:spacing w:val="1"/>
        </w:rPr>
        <w:t> </w:t>
      </w:r>
      <w:r>
        <w:rPr/>
        <w:t>perspectives de carrière des agents, niveaux de vie et pratiques ordinaires) ou bien sûr</w:t>
      </w:r>
      <w:r>
        <w:rPr>
          <w:spacing w:val="1"/>
        </w:rPr>
        <w:t> </w:t>
      </w:r>
      <w:r>
        <w:rPr/>
        <w:t>politique. Elle est aussi un point d'entrée essentiel pour une histoire sociale et culturelle de</w:t>
      </w:r>
      <w:r>
        <w:rPr>
          <w:spacing w:val="1"/>
        </w:rPr>
        <w:t> </w:t>
      </w:r>
      <w:r>
        <w:rPr/>
        <w:t>l'autorité, de la diffusion et du respect de la norme, de la gestion des transgressions ou de la</w:t>
      </w:r>
      <w:r>
        <w:rPr>
          <w:spacing w:val="1"/>
        </w:rPr>
        <w:t> </w:t>
      </w:r>
      <w:r>
        <w:rPr/>
        <w:t>construction de l'ordre quotidien. L'importance des investissements dont elle n'a cessé de faire</w:t>
      </w:r>
      <w:r>
        <w:rPr>
          <w:spacing w:val="-57"/>
        </w:rPr>
        <w:t> </w:t>
      </w:r>
      <w:r>
        <w:rPr/>
        <w:t>l'objet en fait également un point de cristallisation intense de l'imaginaire social. L'objet se</w:t>
      </w:r>
      <w:r>
        <w:rPr>
          <w:spacing w:val="1"/>
        </w:rPr>
        <w:t> </w:t>
      </w:r>
      <w:r>
        <w:rPr/>
        <w:t>révèle</w:t>
      </w:r>
      <w:r>
        <w:rPr>
          <w:spacing w:val="-1"/>
        </w:rPr>
        <w:t> </w:t>
      </w:r>
      <w:r>
        <w:rPr/>
        <w:t>décisif</w:t>
      </w:r>
      <w:r>
        <w:rPr>
          <w:spacing w:val="-1"/>
        </w:rPr>
        <w:t> </w:t>
      </w:r>
      <w:r>
        <w:rPr/>
        <w:t>s'agissant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XIX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siècle,</w:t>
      </w:r>
      <w:r>
        <w:rPr>
          <w:spacing w:val="-1"/>
        </w:rPr>
        <w:t> </w:t>
      </w:r>
      <w:r>
        <w:rPr/>
        <w:t>qui</w:t>
      </w:r>
      <w:r>
        <w:rPr>
          <w:spacing w:val="-1"/>
        </w:rPr>
        <w:t> </w:t>
      </w:r>
      <w:r>
        <w:rPr/>
        <w:t>s'ouvre</w:t>
      </w:r>
      <w:r>
        <w:rPr>
          <w:spacing w:val="-2"/>
        </w:rPr>
        <w:t> </w:t>
      </w:r>
      <w:r>
        <w:rPr/>
        <w:t>sur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d'une</w:t>
      </w:r>
      <w:r>
        <w:rPr>
          <w:spacing w:val="-2"/>
        </w:rPr>
        <w:t> </w:t>
      </w:r>
      <w:r>
        <w:rPr/>
        <w:t>administration</w:t>
      </w:r>
    </w:p>
    <w:p>
      <w:pPr>
        <w:spacing w:after="0"/>
        <w:sectPr>
          <w:type w:val="continuous"/>
          <w:pgSz w:w="11910" w:h="16840"/>
          <w:pgMar w:top="1340" w:bottom="280" w:left="1300" w:right="1340"/>
        </w:sectPr>
      </w:pPr>
    </w:p>
    <w:p>
      <w:pPr>
        <w:pStyle w:val="BodyText"/>
        <w:spacing w:before="69"/>
        <w:ind w:left="116" w:right="147"/>
      </w:pPr>
      <w:r>
        <w:rPr/>
        <w:t>policière sans exemple dans le passé ou dans les autres États européens, l'inscrit dans la durée</w:t>
      </w:r>
      <w:r>
        <w:rPr>
          <w:spacing w:val="-57"/>
        </w:rPr>
        <w:t> </w:t>
      </w:r>
      <w:r>
        <w:rPr/>
        <w:t>et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dote d'un système complexe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représentations.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116" w:right="97" w:firstLine="60"/>
      </w:pPr>
      <w:r>
        <w:rPr/>
        <w:t>On reste pourtant mal renseigné sur l'un des acteurs majeurs de cette institution, le</w:t>
      </w:r>
      <w:r>
        <w:rPr>
          <w:spacing w:val="1"/>
        </w:rPr>
        <w:t> </w:t>
      </w:r>
      <w:r>
        <w:rPr/>
        <w:t>commissaire de police, fonction créée par l'article 12 de la célèbre loi du 28 pluviôse an VIII.</w:t>
      </w:r>
      <w:r>
        <w:rPr>
          <w:spacing w:val="1"/>
        </w:rPr>
        <w:t> </w:t>
      </w:r>
      <w:r>
        <w:rPr/>
        <w:t>Dans la perspective d'une histoire de l'État privilégiant l'étude des relations de ses agents avec</w:t>
      </w:r>
      <w:r>
        <w:rPr>
          <w:spacing w:val="-57"/>
        </w:rPr>
        <w:t> </w:t>
      </w:r>
      <w:r>
        <w:rPr/>
        <w:t>le monde social, il apparaît pourtant essentiel de comprendre comment se construit, à partir de</w:t>
      </w:r>
      <w:r>
        <w:rPr>
          <w:spacing w:val="-57"/>
        </w:rPr>
        <w:t> </w:t>
      </w:r>
      <w:r>
        <w:rPr/>
        <w:t>la naissance de la police moderne et au cours d'un long XIX e siècle (1800-1914), cette figure</w:t>
      </w:r>
      <w:r>
        <w:rPr>
          <w:spacing w:val="-57"/>
        </w:rPr>
        <w:t> </w:t>
      </w:r>
      <w:r>
        <w:rPr/>
        <w:t>majeure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notre</w:t>
      </w:r>
      <w:r>
        <w:rPr>
          <w:spacing w:val="-2"/>
        </w:rPr>
        <w:t> </w:t>
      </w:r>
      <w:r>
        <w:rPr/>
        <w:t>contemporain.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116" w:right="111" w:firstLine="60"/>
      </w:pPr>
      <w:r>
        <w:rPr/>
        <w:t>Cette construction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complexe et</w:t>
      </w:r>
      <w:r>
        <w:rPr>
          <w:spacing w:val="2"/>
        </w:rPr>
        <w:t> </w:t>
      </w:r>
      <w:r>
        <w:rPr/>
        <w:t>passe par</w:t>
      </w:r>
      <w:r>
        <w:rPr>
          <w:spacing w:val="1"/>
        </w:rPr>
        <w:t> </w:t>
      </w:r>
      <w:r>
        <w:rPr/>
        <w:t>plusieurs</w:t>
      </w:r>
      <w:r>
        <w:rPr>
          <w:spacing w:val="1"/>
        </w:rPr>
        <w:t> </w:t>
      </w:r>
      <w:r>
        <w:rPr/>
        <w:t>canaux,</w:t>
      </w:r>
      <w:r>
        <w:rPr>
          <w:spacing w:val="1"/>
        </w:rPr>
        <w:t> </w:t>
      </w:r>
      <w:r>
        <w:rPr/>
        <w:t>juridiques,</w:t>
      </w:r>
      <w:r>
        <w:rPr>
          <w:spacing w:val="2"/>
        </w:rPr>
        <w:t> </w:t>
      </w:r>
      <w:r>
        <w:rPr/>
        <w:t>sociaux</w:t>
      </w:r>
      <w:r>
        <w:rPr>
          <w:spacing w:val="3"/>
        </w:rPr>
        <w:t> </w:t>
      </w:r>
      <w:r>
        <w:rPr/>
        <w:t>et</w:t>
      </w:r>
      <w:r>
        <w:rPr>
          <w:spacing w:val="1"/>
        </w:rPr>
        <w:t> </w:t>
      </w:r>
      <w:r>
        <w:rPr/>
        <w:t>culturels. C'est pourquoi le premier axe de cette journée d'étude est consacré à l'affirmation du</w:t>
      </w:r>
      <w:r>
        <w:rPr>
          <w:spacing w:val="-57"/>
        </w:rPr>
        <w:t> </w:t>
      </w:r>
      <w:r>
        <w:rPr/>
        <w:t>commissaire de police dans les textes, dans les rues et dans les esprits du XIX e siècle. On</w:t>
      </w:r>
      <w:r>
        <w:rPr>
          <w:spacing w:val="1"/>
        </w:rPr>
        <w:t> </w:t>
      </w:r>
      <w:r>
        <w:rPr/>
        <w:t>affinera l'analyse dans un second temps par l'étude des missions et des pratiques de terrain des</w:t>
      </w:r>
      <w:r>
        <w:rPr>
          <w:spacing w:val="-57"/>
        </w:rPr>
        <w:t> </w:t>
      </w:r>
      <w:r>
        <w:rPr/>
        <w:t>commissaires</w:t>
      </w:r>
      <w:r>
        <w:rPr>
          <w:spacing w:val="-1"/>
        </w:rPr>
        <w:t> </w:t>
      </w:r>
      <w:r>
        <w:rPr/>
        <w:t>du XIX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siècle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17" w:val="left" w:leader="none"/>
        </w:tabs>
        <w:spacing w:line="240" w:lineRule="auto" w:before="173" w:after="0"/>
        <w:ind w:left="416" w:right="0" w:hanging="241"/>
        <w:jc w:val="left"/>
      </w:pPr>
      <w:r>
        <w:rPr/>
        <w:t>L'affirmation</w:t>
      </w:r>
      <w:r>
        <w:rPr>
          <w:spacing w:val="-1"/>
        </w:rPr>
        <w:t> </w:t>
      </w:r>
      <w:r>
        <w:rPr/>
        <w:t>d'une</w:t>
      </w:r>
      <w:r>
        <w:rPr>
          <w:spacing w:val="-5"/>
        </w:rPr>
        <w:t> </w:t>
      </w:r>
      <w:r>
        <w:rPr/>
        <w:t>profession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XIXe</w:t>
      </w:r>
      <w:r>
        <w:rPr>
          <w:spacing w:val="-2"/>
        </w:rPr>
        <w:t> </w:t>
      </w:r>
      <w:r>
        <w:rPr/>
        <w:t>siècle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176"/>
      </w:pPr>
      <w:r>
        <w:rPr/>
        <w:t>Présidence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Jean-Noël</w:t>
      </w:r>
      <w:r>
        <w:rPr>
          <w:spacing w:val="-1"/>
        </w:rPr>
        <w:t> </w:t>
      </w:r>
      <w:r>
        <w:rPr/>
        <w:t>Luc</w:t>
      </w:r>
      <w:r>
        <w:rPr>
          <w:spacing w:val="-1"/>
        </w:rPr>
        <w:t> </w:t>
      </w:r>
      <w:r>
        <w:rPr/>
        <w:t>(Centre</w:t>
      </w:r>
      <w:r>
        <w:rPr>
          <w:spacing w:val="-3"/>
        </w:rPr>
        <w:t> </w:t>
      </w:r>
      <w:r>
        <w:rPr/>
        <w:t>d'histoire</w:t>
      </w:r>
      <w:r>
        <w:rPr>
          <w:spacing w:val="-3"/>
        </w:rPr>
        <w:t> </w:t>
      </w:r>
      <w:r>
        <w:rPr/>
        <w:t>du XIXe</w:t>
      </w:r>
      <w:r>
        <w:rPr>
          <w:spacing w:val="-3"/>
        </w:rPr>
        <w:t> </w:t>
      </w:r>
      <w:r>
        <w:rPr/>
        <w:t>siècle,</w:t>
      </w:r>
      <w:r>
        <w:rPr>
          <w:spacing w:val="-1"/>
        </w:rPr>
        <w:t> </w:t>
      </w:r>
      <w:r>
        <w:rPr/>
        <w:t>Paris-IV)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7"/>
        <w:ind w:left="116" w:right="251" w:firstLine="0"/>
        <w:jc w:val="left"/>
        <w:rPr>
          <w:sz w:val="24"/>
        </w:rPr>
      </w:pPr>
      <w:r>
        <w:rPr>
          <w:b/>
          <w:sz w:val="24"/>
        </w:rPr>
        <w:t>9h30 </w:t>
      </w:r>
      <w:r>
        <w:rPr>
          <w:sz w:val="24"/>
        </w:rPr>
        <w:t>Pierre</w:t>
      </w:r>
      <w:r>
        <w:rPr>
          <w:spacing w:val="-1"/>
          <w:sz w:val="24"/>
        </w:rPr>
        <w:t> </w:t>
      </w:r>
      <w:r>
        <w:rPr>
          <w:sz w:val="24"/>
        </w:rPr>
        <w:t>Karila-Cohen (Université Rennes 2,</w:t>
      </w:r>
      <w:r>
        <w:rPr>
          <w:spacing w:val="3"/>
          <w:sz w:val="24"/>
        </w:rPr>
        <w:t> </w:t>
      </w:r>
      <w:r>
        <w:rPr>
          <w:sz w:val="24"/>
        </w:rPr>
        <w:t>Crhisco et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-2"/>
          <w:sz w:val="24"/>
        </w:rPr>
        <w:t> </w:t>
      </w:r>
      <w:r>
        <w:rPr>
          <w:sz w:val="24"/>
        </w:rPr>
        <w:t>d'histoire</w:t>
      </w:r>
      <w:r>
        <w:rPr>
          <w:spacing w:val="-1"/>
          <w:sz w:val="24"/>
        </w:rPr>
        <w:t> </w:t>
      </w:r>
      <w:r>
        <w:rPr>
          <w:sz w:val="24"/>
        </w:rPr>
        <w:t>du XIX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siècle) : « </w:t>
      </w:r>
      <w:r>
        <w:rPr>
          <w:i/>
          <w:sz w:val="24"/>
        </w:rPr>
        <w:t>Comment peut-on être commissaire ? Une impossible professionnalisation sous la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monarchie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constitutionnelle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(1814-1848)</w:t>
      </w:r>
      <w:r>
        <w:rPr>
          <w:i/>
          <w:spacing w:val="1"/>
          <w:sz w:val="24"/>
        </w:rPr>
        <w:t> </w:t>
      </w:r>
      <w:r>
        <w:rPr>
          <w:sz w:val="24"/>
        </w:rPr>
        <w:t>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4"/>
        <w:ind w:left="116" w:right="375" w:firstLine="0"/>
        <w:jc w:val="left"/>
        <w:rPr>
          <w:sz w:val="24"/>
        </w:rPr>
      </w:pPr>
      <w:r>
        <w:rPr>
          <w:b/>
          <w:sz w:val="24"/>
        </w:rPr>
        <w:t>10h15 </w:t>
      </w:r>
      <w:r>
        <w:rPr>
          <w:sz w:val="24"/>
        </w:rPr>
        <w:t>John Merriman ( Yale University) « </w:t>
      </w:r>
      <w:r>
        <w:rPr>
          <w:i/>
          <w:sz w:val="24"/>
        </w:rPr>
        <w:t>La présence et les effectifs des commissaires 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police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dans l'espace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français (1815-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1851)</w:t>
      </w:r>
      <w:r>
        <w:rPr>
          <w:i/>
          <w:spacing w:val="2"/>
          <w:sz w:val="24"/>
        </w:rPr>
        <w:t> </w:t>
      </w:r>
      <w:r>
        <w:rPr>
          <w:sz w:val="24"/>
        </w:rPr>
        <w:t>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5"/>
        <w:ind w:left="116" w:right="372" w:firstLine="0"/>
        <w:jc w:val="left"/>
        <w:rPr>
          <w:sz w:val="24"/>
        </w:rPr>
      </w:pPr>
      <w:r>
        <w:rPr>
          <w:b/>
          <w:sz w:val="24"/>
        </w:rPr>
        <w:t>11h</w:t>
      </w:r>
      <w:r>
        <w:rPr>
          <w:sz w:val="24"/>
        </w:rPr>
        <w:t>. Laurent Lopez (Centre d'histoire du XIX e siècle/Cesdip) « </w:t>
      </w:r>
      <w:r>
        <w:rPr>
          <w:i/>
          <w:sz w:val="24"/>
        </w:rPr>
        <w:t>Commissaires de police et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officiers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gendarmerie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: regards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croisés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(1875-1914) </w:t>
      </w:r>
      <w:r>
        <w:rPr>
          <w:sz w:val="24"/>
        </w:rPr>
        <w:t>».</w:t>
      </w:r>
    </w:p>
    <w:p>
      <w:pPr>
        <w:spacing w:after="0"/>
        <w:jc w:val="left"/>
        <w:rPr>
          <w:sz w:val="24"/>
        </w:rPr>
        <w:sectPr>
          <w:pgSz w:w="11910" w:h="16840"/>
          <w:pgMar w:top="1320" w:bottom="280" w:left="1300" w:right="1340"/>
        </w:sectPr>
      </w:pPr>
    </w:p>
    <w:p>
      <w:pPr>
        <w:spacing w:before="69"/>
        <w:ind w:left="116" w:right="276" w:firstLine="0"/>
        <w:jc w:val="left"/>
        <w:rPr>
          <w:sz w:val="24"/>
        </w:rPr>
      </w:pPr>
      <w:r>
        <w:rPr>
          <w:b/>
          <w:sz w:val="24"/>
        </w:rPr>
        <w:t>11h45 </w:t>
      </w:r>
      <w:r>
        <w:rPr>
          <w:sz w:val="24"/>
        </w:rPr>
        <w:t>Jean-Marc Berlière (Université de Bourgogne/Cesdip) « </w:t>
      </w:r>
      <w:r>
        <w:rPr>
          <w:i/>
          <w:sz w:val="24"/>
        </w:rPr>
        <w:t>Célestin Hennion, ombres et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lumières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d'une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police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républicaine</w:t>
      </w:r>
      <w:r>
        <w:rPr>
          <w:i/>
          <w:spacing w:val="6"/>
          <w:sz w:val="24"/>
        </w:rPr>
        <w:t> </w:t>
      </w:r>
      <w:r>
        <w:rPr>
          <w:sz w:val="24"/>
        </w:rPr>
        <w:t>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57" w:val="left" w:leader="none"/>
        </w:tabs>
        <w:spacing w:line="240" w:lineRule="auto" w:before="222" w:after="0"/>
        <w:ind w:left="356" w:right="0" w:hanging="241"/>
        <w:jc w:val="left"/>
      </w:pPr>
      <w:r>
        <w:rPr/>
        <w:t>Missions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pratiques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commissaires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police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XIX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siècle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16"/>
      </w:pPr>
      <w:r>
        <w:rPr/>
        <w:t>Présidence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Dominique Kalifa</w:t>
      </w:r>
      <w:r>
        <w:rPr>
          <w:spacing w:val="-3"/>
        </w:rPr>
        <w:t> </w:t>
      </w:r>
      <w:r>
        <w:rPr/>
        <w:t>(Centre</w:t>
      </w:r>
      <w:r>
        <w:rPr>
          <w:spacing w:val="-2"/>
        </w:rPr>
        <w:t> </w:t>
      </w:r>
      <w:r>
        <w:rPr/>
        <w:t>d'histoire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XIXe</w:t>
      </w:r>
      <w:r>
        <w:rPr>
          <w:spacing w:val="-3"/>
        </w:rPr>
        <w:t> </w:t>
      </w:r>
      <w:r>
        <w:rPr/>
        <w:t>siècle,</w:t>
      </w:r>
      <w:r>
        <w:rPr>
          <w:spacing w:val="-1"/>
        </w:rPr>
        <w:t> </w:t>
      </w:r>
      <w:r>
        <w:rPr/>
        <w:t>Paris-1)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8"/>
        <w:ind w:left="116" w:right="388" w:firstLine="0"/>
        <w:jc w:val="left"/>
        <w:rPr>
          <w:sz w:val="24"/>
        </w:rPr>
      </w:pPr>
      <w:r>
        <w:rPr>
          <w:b/>
          <w:sz w:val="24"/>
        </w:rPr>
        <w:t>14h. </w:t>
      </w:r>
      <w:r>
        <w:rPr>
          <w:sz w:val="24"/>
        </w:rPr>
        <w:t>Vincent Denis (Université Paris 1) « </w:t>
      </w:r>
      <w:r>
        <w:rPr>
          <w:i/>
          <w:sz w:val="24"/>
        </w:rPr>
        <w:t>Les commissaires de police de Paris, de la fin 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l'Ancien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Régime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à l'Empire</w:t>
      </w:r>
      <w:r>
        <w:rPr>
          <w:i/>
          <w:spacing w:val="5"/>
          <w:sz w:val="24"/>
        </w:rPr>
        <w:t> </w:t>
      </w:r>
      <w:r>
        <w:rPr>
          <w:sz w:val="24"/>
        </w:rPr>
        <w:t>».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4"/>
        <w:ind w:left="116" w:right="535" w:firstLine="0"/>
        <w:jc w:val="left"/>
        <w:rPr>
          <w:sz w:val="24"/>
        </w:rPr>
      </w:pPr>
      <w:r>
        <w:rPr>
          <w:b/>
          <w:sz w:val="24"/>
        </w:rPr>
        <w:t>14h45</w:t>
      </w:r>
      <w:r>
        <w:rPr>
          <w:sz w:val="24"/>
        </w:rPr>
        <w:t>. Alexandre Nugues-Bourchat (Université Lyon-2) « </w:t>
      </w:r>
      <w:r>
        <w:rPr>
          <w:i/>
          <w:sz w:val="24"/>
        </w:rPr>
        <w:t>Le commissaire de police : un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passeur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normes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(Lyon, 1800-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1870)</w:t>
      </w:r>
      <w:r>
        <w:rPr>
          <w:i/>
          <w:spacing w:val="1"/>
          <w:sz w:val="24"/>
        </w:rPr>
        <w:t> </w:t>
      </w:r>
      <w:r>
        <w:rPr>
          <w:sz w:val="24"/>
        </w:rPr>
        <w:t>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4"/>
        <w:ind w:left="116" w:right="542" w:firstLine="0"/>
        <w:jc w:val="left"/>
        <w:rPr>
          <w:sz w:val="24"/>
        </w:rPr>
      </w:pPr>
      <w:r>
        <w:rPr>
          <w:b/>
          <w:sz w:val="24"/>
        </w:rPr>
        <w:t>15h30</w:t>
      </w:r>
      <w:r>
        <w:rPr>
          <w:sz w:val="24"/>
        </w:rPr>
        <w:t>. Cyril Cartayrade (Université Jean Monnet, Saint-Étienne) « </w:t>
      </w:r>
      <w:r>
        <w:rPr>
          <w:i/>
          <w:sz w:val="24"/>
        </w:rPr>
        <w:t>Gouverner la police 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commissaires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cantonaux 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gendarmes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Puy-de-Dôme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début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second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Empire</w:t>
      </w:r>
      <w:r>
        <w:rPr>
          <w:i/>
          <w:spacing w:val="4"/>
          <w:sz w:val="24"/>
        </w:rPr>
        <w:t> </w:t>
      </w:r>
      <w:r>
        <w:rPr>
          <w:sz w:val="24"/>
        </w:rPr>
        <w:t>».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7"/>
        <w:ind w:left="116" w:right="215" w:firstLine="0"/>
        <w:jc w:val="left"/>
        <w:rPr>
          <w:sz w:val="24"/>
        </w:rPr>
      </w:pPr>
      <w:r>
        <w:rPr>
          <w:b/>
          <w:sz w:val="24"/>
        </w:rPr>
        <w:t>16h15 </w:t>
      </w:r>
      <w:r>
        <w:rPr>
          <w:sz w:val="24"/>
        </w:rPr>
        <w:t>Jean-François Tanguy (Université Rennes-2, Crhisco) « </w:t>
      </w:r>
      <w:r>
        <w:rPr>
          <w:i/>
          <w:sz w:val="24"/>
        </w:rPr>
        <w:t>Avant la professionnalisation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du corps, au temps de la République opportuniste : un commissaire de police politique au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service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politique</w:t>
      </w:r>
      <w:r>
        <w:rPr>
          <w:i/>
          <w:spacing w:val="5"/>
          <w:sz w:val="24"/>
        </w:rPr>
        <w:t> </w:t>
      </w:r>
      <w:r>
        <w:rPr>
          <w:sz w:val="24"/>
        </w:rPr>
        <w:t>».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5"/>
        <w:ind w:left="116" w:right="115" w:firstLine="0"/>
        <w:jc w:val="left"/>
        <w:rPr>
          <w:sz w:val="24"/>
        </w:rPr>
      </w:pPr>
      <w:r>
        <w:rPr>
          <w:b/>
          <w:sz w:val="24"/>
        </w:rPr>
        <w:t>17h </w:t>
      </w:r>
      <w:r>
        <w:rPr>
          <w:sz w:val="24"/>
        </w:rPr>
        <w:t>Philippe Chassaigne (Université de Tours) « </w:t>
      </w:r>
      <w:r>
        <w:rPr>
          <w:i/>
          <w:sz w:val="24"/>
        </w:rPr>
        <w:t>Le commissaire de police français au miroir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comparatisme (France/Grande-Bretagne, XIX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siècle</w:t>
      </w:r>
      <w:r>
        <w:rPr>
          <w:i/>
          <w:spacing w:val="5"/>
          <w:sz w:val="24"/>
        </w:rPr>
        <w:t> </w:t>
      </w:r>
      <w:r>
        <w:rPr>
          <w:sz w:val="24"/>
        </w:rPr>
        <w:t>»</w:t>
      </w:r>
    </w:p>
    <w:sectPr>
      <w:pgSz w:w="11910" w:h="16840"/>
      <w:pgMar w:top="132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16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04" w:hanging="2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89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73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58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43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27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12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97" w:hanging="24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73"/>
      <w:ind w:left="116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73"/>
      <w:ind w:left="356" w:hanging="241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2024-06-10T08:57:08Z</dcterms:created>
  <dcterms:modified xsi:type="dcterms:W3CDTF">2024-06-10T08:57:08Z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</Properties>
</file>