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La</w:t>
      </w:r>
      <w:r>
        <w:rPr>
          <w:spacing w:val="-2"/>
        </w:rPr>
        <w:t> </w:t>
      </w:r>
      <w:r>
        <w:rPr/>
        <w:t>Civilisation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Journal,</w:t>
      </w:r>
      <w:r>
        <w:rPr>
          <w:spacing w:val="-1"/>
        </w:rPr>
        <w:t> </w:t>
      </w:r>
      <w:r>
        <w:rPr>
          <w:spacing w:val="-10"/>
        </w:rPr>
        <w:t>3</w:t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27"/>
        <w:rPr>
          <w:b/>
          <w:sz w:val="48"/>
        </w:rPr>
      </w:pPr>
    </w:p>
    <w:p>
      <w:pPr>
        <w:pStyle w:val="Heading1"/>
      </w:pPr>
      <w:r>
        <w:rPr/>
        <w:t>Université</w:t>
      </w:r>
      <w:r>
        <w:rPr>
          <w:spacing w:val="-1"/>
        </w:rPr>
        <w:t> </w:t>
      </w:r>
      <w:r>
        <w:rPr/>
        <w:t>Paris-1,</w:t>
      </w:r>
      <w:r>
        <w:rPr>
          <w:spacing w:val="1"/>
        </w:rPr>
        <w:t> </w:t>
      </w:r>
      <w:r>
        <w:rPr/>
        <w:t>Centre</w:t>
      </w:r>
      <w:r>
        <w:rPr>
          <w:spacing w:val="-1"/>
        </w:rPr>
        <w:t> </w:t>
      </w:r>
      <w:r>
        <w:rPr/>
        <w:t>Panthéon,</w:t>
      </w:r>
      <w:r>
        <w:rPr>
          <w:spacing w:val="-1"/>
        </w:rPr>
        <w:t> </w:t>
      </w:r>
      <w:r>
        <w:rPr/>
        <w:t>Lundi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juin </w:t>
      </w:r>
      <w:r>
        <w:rPr>
          <w:spacing w:val="-4"/>
        </w:rPr>
        <w:t>2004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6" w:right="230"/>
      </w:pPr>
      <w:r>
        <w:rPr/>
        <w:t>Organisé par le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de recherches en Histoire</w:t>
      </w:r>
      <w:r>
        <w:rPr>
          <w:spacing w:val="-1"/>
        </w:rPr>
        <w:t> </w:t>
      </w:r>
      <w:r>
        <w:rPr/>
        <w:t>du XIXe</w:t>
      </w:r>
      <w:r>
        <w:rPr>
          <w:spacing w:val="-1"/>
        </w:rPr>
        <w:t> </w:t>
      </w:r>
      <w:r>
        <w:rPr/>
        <w:t>siècle (Paris-I/Paris IV), le Centre d'Etudes Romantiques et Dix-neuviémistes (Université de Montpellier III) et l'UMR Lire(CNRS/Lyon-2),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projet</w:t>
      </w:r>
      <w:r>
        <w:rPr>
          <w:spacing w:val="-3"/>
        </w:rPr>
        <w:t> </w:t>
      </w:r>
      <w:r>
        <w:rPr/>
        <w:t>d'une «</w:t>
      </w:r>
      <w:r>
        <w:rPr>
          <w:spacing w:val="-8"/>
        </w:rPr>
        <w:t> </w:t>
      </w:r>
      <w:r>
        <w:rPr/>
        <w:t>Histoire</w:t>
      </w:r>
      <w:r>
        <w:rPr>
          <w:spacing w:val="-5"/>
        </w:rPr>
        <w:t> </w:t>
      </w:r>
      <w:r>
        <w:rPr/>
        <w:t>culturelle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littéraire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presse</w:t>
      </w:r>
      <w:r>
        <w:rPr>
          <w:spacing w:val="-3"/>
        </w:rPr>
        <w:t> </w:t>
      </w:r>
      <w:r>
        <w:rPr/>
        <w:t>française</w:t>
      </w:r>
      <w:r>
        <w:rPr>
          <w:spacing w:val="-2"/>
        </w:rPr>
        <w:t> </w:t>
      </w:r>
      <w:r>
        <w:rPr/>
        <w:t>au XIXe</w:t>
      </w:r>
      <w:r>
        <w:rPr>
          <w:spacing w:val="-5"/>
        </w:rPr>
        <w:t> </w:t>
      </w:r>
      <w:r>
        <w:rPr/>
        <w:t>siècle »</w:t>
      </w:r>
      <w:r>
        <w:rPr>
          <w:spacing w:val="-9"/>
        </w:rPr>
        <w:t> </w:t>
      </w:r>
      <w:r>
        <w:rPr/>
        <w:t>est</w:t>
      </w:r>
      <w:r>
        <w:rPr>
          <w:spacing w:val="-3"/>
        </w:rPr>
        <w:t> </w:t>
      </w:r>
      <w:r>
        <w:rPr/>
        <w:t>désormais</w:t>
      </w:r>
      <w:r>
        <w:rPr>
          <w:spacing w:val="-3"/>
        </w:rPr>
        <w:t> </w:t>
      </w:r>
      <w:r>
        <w:rPr/>
        <w:t>entré</w:t>
      </w:r>
      <w:r>
        <w:rPr>
          <w:spacing w:val="-5"/>
        </w:rPr>
        <w:t> </w:t>
      </w:r>
      <w:r>
        <w:rPr/>
        <w:t>dans</w:t>
      </w:r>
      <w:r>
        <w:rPr>
          <w:spacing w:val="-3"/>
        </w:rPr>
        <w:t> </w:t>
      </w:r>
      <w:r>
        <w:rPr/>
        <w:t>sa</w:t>
      </w:r>
      <w:r>
        <w:rPr>
          <w:spacing w:val="-4"/>
        </w:rPr>
        <w:t> </w:t>
      </w:r>
      <w:r>
        <w:rPr/>
        <w:t>phase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réalisation</w:t>
      </w:r>
      <w:r>
        <w:rPr>
          <w:spacing w:val="-3"/>
        </w:rPr>
        <w:t> </w:t>
      </w:r>
      <w:r>
        <w:rPr/>
        <w:t>active.</w:t>
      </w:r>
      <w:r>
        <w:rPr>
          <w:spacing w:val="-3"/>
        </w:rPr>
        <w:t> </w:t>
      </w:r>
      <w:r>
        <w:rPr/>
        <w:t>Cette</w:t>
      </w:r>
      <w:r>
        <w:rPr>
          <w:spacing w:val="-2"/>
        </w:rPr>
        <w:t> </w:t>
      </w:r>
      <w:r>
        <w:rPr/>
        <w:t>troisième</w:t>
      </w:r>
      <w:r>
        <w:rPr>
          <w:spacing w:val="-3"/>
        </w:rPr>
        <w:t> </w:t>
      </w:r>
      <w:r>
        <w:rPr/>
        <w:t>journée d'études, pensée comme une séance de travail collectif, se donne pour objectif d'explorer quatre thèmes particuliers s'inscrivant dans les problématiques générales du projet.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</w:pPr>
      <w:r>
        <w:rPr/>
        <w:t>Programme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journée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6"/>
      </w:pPr>
      <w:r>
        <w:rPr>
          <w:b/>
        </w:rPr>
        <w:t>Matinée</w:t>
      </w:r>
      <w:r>
        <w:rPr>
          <w:b/>
          <w:spacing w:val="-2"/>
        </w:rPr>
        <w:t> 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sous la</w:t>
      </w:r>
      <w:r>
        <w:rPr>
          <w:spacing w:val="-1"/>
        </w:rPr>
        <w:t> </w:t>
      </w:r>
      <w:r>
        <w:rPr/>
        <w:t>présidence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Marie-Eve</w:t>
      </w:r>
      <w:r>
        <w:rPr>
          <w:spacing w:val="-1"/>
        </w:rPr>
        <w:t> </w:t>
      </w:r>
      <w:r>
        <w:rPr/>
        <w:t>Thérenty, Université de</w:t>
      </w:r>
      <w:r>
        <w:rPr>
          <w:spacing w:val="-2"/>
        </w:rPr>
        <w:t> </w:t>
      </w:r>
      <w:r>
        <w:rPr/>
        <w:t>Montpellier-</w:t>
      </w:r>
      <w:r>
        <w:rPr>
          <w:spacing w:val="-10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16"/>
      </w:pPr>
      <w:r>
        <w:rPr>
          <w:b/>
        </w:rPr>
        <w:t>9h30.</w:t>
      </w:r>
      <w:r>
        <w:rPr>
          <w:b/>
          <w:spacing w:val="-3"/>
        </w:rPr>
        <w:t> </w:t>
      </w:r>
      <w:r>
        <w:rPr/>
        <w:t>Dominique</w:t>
      </w:r>
      <w:r>
        <w:rPr>
          <w:spacing w:val="-4"/>
        </w:rPr>
        <w:t> </w:t>
      </w:r>
      <w:r>
        <w:rPr/>
        <w:t>Kalifa</w:t>
      </w:r>
      <w:r>
        <w:rPr>
          <w:spacing w:val="-5"/>
        </w:rPr>
        <w:t> </w:t>
      </w:r>
      <w:r>
        <w:rPr/>
        <w:t>(Centre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recherches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histoire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XIXe</w:t>
      </w:r>
      <w:r>
        <w:rPr>
          <w:spacing w:val="-5"/>
        </w:rPr>
        <w:t> </w:t>
      </w:r>
      <w:r>
        <w:rPr/>
        <w:t>siècle,</w:t>
      </w:r>
      <w:r>
        <w:rPr>
          <w:spacing w:val="-2"/>
        </w:rPr>
        <w:t> </w:t>
      </w:r>
      <w:r>
        <w:rPr/>
        <w:t>Paris</w:t>
      </w:r>
      <w:r>
        <w:rPr>
          <w:spacing w:val="-3"/>
        </w:rPr>
        <w:t> </w:t>
      </w:r>
      <w:r>
        <w:rPr/>
        <w:t>1)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Alain Vaillant (Université de Montpellier-3) Etat d'avancement du projet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16"/>
      </w:pPr>
      <w:r>
        <w:rPr>
          <w:b/>
        </w:rPr>
        <w:t>10h.</w:t>
      </w:r>
      <w:r>
        <w:rPr>
          <w:b/>
          <w:spacing w:val="-3"/>
        </w:rPr>
        <w:t> </w:t>
      </w:r>
      <w:r>
        <w:rPr/>
        <w:t>Sylvain</w:t>
      </w:r>
      <w:r>
        <w:rPr>
          <w:spacing w:val="-3"/>
        </w:rPr>
        <w:t> </w:t>
      </w:r>
      <w:r>
        <w:rPr/>
        <w:t>Venayre,</w:t>
      </w:r>
      <w:r>
        <w:rPr>
          <w:spacing w:val="-3"/>
        </w:rPr>
        <w:t> </w:t>
      </w:r>
      <w:r>
        <w:rPr/>
        <w:t>Centre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recherches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histoire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XIXe</w:t>
      </w:r>
      <w:r>
        <w:rPr>
          <w:spacing w:val="-5"/>
        </w:rPr>
        <w:t> </w:t>
      </w:r>
      <w:r>
        <w:rPr/>
        <w:t>siècle,</w:t>
      </w:r>
      <w:r>
        <w:rPr>
          <w:spacing w:val="-3"/>
        </w:rPr>
        <w:t> </w:t>
      </w:r>
      <w:r>
        <w:rPr/>
        <w:t>Paris</w:t>
      </w:r>
      <w:r>
        <w:rPr>
          <w:spacing w:val="-1"/>
        </w:rPr>
        <w:t> </w:t>
      </w:r>
      <w:r>
        <w:rPr/>
        <w:t>I. «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presse</w:t>
      </w:r>
      <w:r>
        <w:rPr>
          <w:spacing w:val="-4"/>
        </w:rPr>
        <w:t> </w:t>
      </w:r>
      <w:r>
        <w:rPr/>
        <w:t>de voyage en France au XIXe siècle 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16"/>
      </w:pPr>
      <w:r>
        <w:rPr>
          <w:b/>
        </w:rPr>
        <w:t>11h.</w:t>
      </w:r>
      <w:r>
        <w:rPr>
          <w:b/>
          <w:spacing w:val="-3"/>
        </w:rPr>
        <w:t> </w:t>
      </w:r>
      <w:r>
        <w:rPr/>
        <w:t>Francis</w:t>
      </w:r>
      <w:r>
        <w:rPr>
          <w:spacing w:val="-3"/>
        </w:rPr>
        <w:t> </w:t>
      </w:r>
      <w:r>
        <w:rPr/>
        <w:t>Marcoin,</w:t>
      </w:r>
      <w:r>
        <w:rPr>
          <w:spacing w:val="-3"/>
        </w:rPr>
        <w:t> </w:t>
      </w:r>
      <w:r>
        <w:rPr/>
        <w:t>Université</w:t>
      </w:r>
      <w:r>
        <w:rPr>
          <w:spacing w:val="-4"/>
        </w:rPr>
        <w:t> </w:t>
      </w:r>
      <w:r>
        <w:rPr/>
        <w:t>d'Artois. «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presse</w:t>
      </w:r>
      <w:r>
        <w:rPr>
          <w:spacing w:val="-3"/>
        </w:rPr>
        <w:t> </w:t>
      </w:r>
      <w:r>
        <w:rPr/>
        <w:t>pour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jeunesse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France</w:t>
      </w:r>
      <w:r>
        <w:rPr>
          <w:spacing w:val="-4"/>
        </w:rPr>
        <w:t> </w:t>
      </w:r>
      <w:r>
        <w:rPr/>
        <w:t>au</w:t>
      </w:r>
      <w:r>
        <w:rPr>
          <w:spacing w:val="-1"/>
        </w:rPr>
        <w:t> </w:t>
      </w:r>
      <w:r>
        <w:rPr/>
        <w:t>XIXe siècle »</w:t>
      </w:r>
    </w:p>
    <w:p>
      <w:pPr>
        <w:spacing w:after="0"/>
        <w:sectPr>
          <w:type w:val="continuous"/>
          <w:pgSz w:w="11910" w:h="16840"/>
          <w:pgMar w:top="1340" w:bottom="280" w:left="1300" w:right="1340"/>
        </w:sectPr>
      </w:pPr>
    </w:p>
    <w:p>
      <w:pPr>
        <w:pStyle w:val="BodyText"/>
      </w:pPr>
    </w:p>
    <w:p>
      <w:pPr>
        <w:pStyle w:val="BodyText"/>
        <w:spacing w:before="26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b/>
          <w:sz w:val="24"/>
        </w:rPr>
        <w:t>Après-midi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 </w:t>
      </w:r>
      <w:r>
        <w:rPr>
          <w:sz w:val="24"/>
        </w:rPr>
        <w:t>sous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présidence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Philippe</w:t>
      </w:r>
      <w:r>
        <w:rPr>
          <w:spacing w:val="-1"/>
          <w:sz w:val="24"/>
        </w:rPr>
        <w:t> </w:t>
      </w:r>
      <w:r>
        <w:rPr>
          <w:sz w:val="24"/>
        </w:rPr>
        <w:t>Régnier, CNRS-</w:t>
      </w:r>
      <w:r>
        <w:rPr>
          <w:spacing w:val="-4"/>
          <w:sz w:val="24"/>
        </w:rPr>
        <w:t>Lire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16"/>
      </w:pPr>
      <w:r>
        <w:rPr>
          <w:b/>
        </w:rPr>
        <w:t>14h.</w:t>
      </w:r>
      <w:r>
        <w:rPr>
          <w:b/>
          <w:spacing w:val="-2"/>
        </w:rPr>
        <w:t> </w:t>
      </w:r>
      <w:r>
        <w:rPr/>
        <w:t>Thierry</w:t>
      </w:r>
      <w:r>
        <w:rPr>
          <w:spacing w:val="-7"/>
        </w:rPr>
        <w:t> </w:t>
      </w:r>
      <w:r>
        <w:rPr/>
        <w:t>Gervais,</w:t>
      </w:r>
      <w:r>
        <w:rPr>
          <w:spacing w:val="-2"/>
        </w:rPr>
        <w:t> </w:t>
      </w:r>
      <w:r>
        <w:rPr/>
        <w:t>EHESS «</w:t>
      </w:r>
      <w:r>
        <w:rPr>
          <w:spacing w:val="-10"/>
        </w:rPr>
        <w:t> </w:t>
      </w:r>
      <w:r>
        <w:rPr/>
        <w:t>Presse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photographie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XIXe</w:t>
      </w:r>
      <w:r>
        <w:rPr>
          <w:spacing w:val="-4"/>
        </w:rPr>
        <w:t> </w:t>
      </w:r>
      <w:r>
        <w:rPr/>
        <w:t>siècle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l'exemple</w:t>
      </w:r>
      <w:r>
        <w:rPr>
          <w:spacing w:val="-3"/>
        </w:rPr>
        <w:t> </w:t>
      </w:r>
      <w:r>
        <w:rPr/>
        <w:t>de L'Illustration 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16" w:right="230"/>
      </w:pPr>
      <w:r>
        <w:rPr>
          <w:b/>
        </w:rPr>
        <w:t>15h.</w:t>
      </w:r>
      <w:r>
        <w:rPr>
          <w:b/>
          <w:spacing w:val="-3"/>
        </w:rPr>
        <w:t> </w:t>
      </w:r>
      <w:r>
        <w:rPr/>
        <w:t>Pascal</w:t>
      </w:r>
      <w:r>
        <w:rPr>
          <w:spacing w:val="-3"/>
        </w:rPr>
        <w:t> </w:t>
      </w:r>
      <w:r>
        <w:rPr/>
        <w:t>Durand,</w:t>
      </w:r>
      <w:r>
        <w:rPr>
          <w:spacing w:val="-3"/>
        </w:rPr>
        <w:t> </w:t>
      </w:r>
      <w:r>
        <w:rPr/>
        <w:t>Université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Liège «</w:t>
      </w:r>
      <w:r>
        <w:rPr>
          <w:spacing w:val="-9"/>
        </w:rPr>
        <w:t> </w:t>
      </w:r>
      <w:r>
        <w:rPr/>
        <w:t>Du</w:t>
      </w:r>
      <w:r>
        <w:rPr>
          <w:spacing w:val="-3"/>
        </w:rPr>
        <w:t> </w:t>
      </w:r>
      <w:r>
        <w:rPr/>
        <w:t>petit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grand</w:t>
      </w:r>
      <w:r>
        <w:rPr>
          <w:spacing w:val="-3"/>
        </w:rPr>
        <w:t> </w:t>
      </w:r>
      <w:r>
        <w:rPr/>
        <w:t>reportage.</w:t>
      </w:r>
      <w:r>
        <w:rPr>
          <w:spacing w:val="-3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d'une forme et transformation morphologique du champ de la presse fin de siècle »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before="1"/>
        <w:ind w:left="116"/>
      </w:pPr>
      <w:r>
        <w:rPr>
          <w:b/>
        </w:rPr>
        <w:t>16h.</w:t>
      </w:r>
      <w:r>
        <w:rPr>
          <w:b/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générale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>
          <w:spacing w:val="-2"/>
        </w:rPr>
        <w:t>perspectives.</w:t>
      </w:r>
    </w:p>
    <w:sectPr>
      <w:pgSz w:w="11910" w:h="16840"/>
      <w:pgMar w:top="192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6"/>
    </w:pPr>
    <w:rPr>
      <w:rFonts w:ascii="Times New Roman" w:hAnsi="Times New Roman" w:eastAsia="Times New Roman" w:cs="Times New Roman"/>
      <w:b/>
      <w:bCs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Lhermitte-Blondy</dc:creator>
  <dcterms:created xsi:type="dcterms:W3CDTF">2024-06-10T09:30:44Z</dcterms:created>
  <dcterms:modified xsi:type="dcterms:W3CDTF">2024-06-10T09:30:44Z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2010</vt:lpwstr>
  </property>
</Properties>
</file>