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L'enquête.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signes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sens</w:t>
      </w:r>
    </w:p>
    <w:p>
      <w:pPr>
        <w:pStyle w:val="BodyText"/>
        <w:rPr>
          <w:b/>
          <w:sz w:val="52"/>
        </w:rPr>
      </w:pPr>
    </w:p>
    <w:p>
      <w:pPr>
        <w:spacing w:before="306"/>
        <w:ind w:left="116" w:right="221" w:firstLine="0"/>
        <w:jc w:val="left"/>
        <w:rPr>
          <w:b/>
          <w:sz w:val="27"/>
        </w:rPr>
      </w:pPr>
      <w:r>
        <w:rPr>
          <w:b/>
          <w:sz w:val="27"/>
        </w:rPr>
        <w:t>Journée d'études organisée par l'équipe « Signe, Déchiffrement,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Interprétation» (C. Couleau, A. Del Lungo, B . Lyon-Caen, N. Wanlin) et par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le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Centre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d'histoire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du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XIXe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siècle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(séminaire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D.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Kalifa,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Université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Paris-1 )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42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Samedi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janvier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2006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76"/>
      </w:pPr>
      <w:r>
        <w:rPr/>
        <w:t>Université</w:t>
      </w:r>
      <w:r>
        <w:rPr>
          <w:spacing w:val="-1"/>
        </w:rPr>
        <w:t> </w:t>
      </w:r>
      <w:r>
        <w:rPr/>
        <w:t>Paris</w:t>
      </w:r>
      <w:r>
        <w:rPr>
          <w:spacing w:val="-1"/>
        </w:rPr>
        <w:t> </w:t>
      </w:r>
      <w:r>
        <w:rPr/>
        <w:t>1 (17,</w:t>
      </w:r>
      <w:r>
        <w:rPr>
          <w:spacing w:val="-1"/>
        </w:rPr>
        <w:t> </w:t>
      </w:r>
      <w:r>
        <w:rPr/>
        <w:t>rue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Sorbonne,</w:t>
      </w:r>
      <w:r>
        <w:rPr>
          <w:spacing w:val="-1"/>
        </w:rPr>
        <w:t> </w:t>
      </w:r>
      <w:r>
        <w:rPr/>
        <w:t>Esc.</w:t>
      </w:r>
      <w:r>
        <w:rPr>
          <w:spacing w:val="2"/>
        </w:rPr>
        <w:t> </w:t>
      </w:r>
      <w:r>
        <w:rPr/>
        <w:t>C,</w:t>
      </w:r>
      <w:r>
        <w:rPr>
          <w:spacing w:val="-1"/>
        </w:rPr>
        <w:t> </w:t>
      </w:r>
      <w:r>
        <w:rPr/>
        <w:t>2 e</w:t>
      </w:r>
      <w:r>
        <w:rPr>
          <w:spacing w:val="-2"/>
        </w:rPr>
        <w:t> </w:t>
      </w:r>
      <w:r>
        <w:rPr/>
        <w:t>étage, salle</w:t>
      </w:r>
      <w:r>
        <w:rPr>
          <w:spacing w:val="-2"/>
        </w:rPr>
        <w:t> </w:t>
      </w:r>
      <w:r>
        <w:rPr/>
        <w:t>Marc Bloch)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b/>
        </w:rPr>
        <w:t>9h45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Accueil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générale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 w:right="86"/>
      </w:pPr>
      <w:r>
        <w:rPr>
          <w:b/>
        </w:rPr>
        <w:t>10h : </w:t>
      </w:r>
      <w:r>
        <w:rPr/>
        <w:t>Dominique Kalifa (Université Paris-1, Centre d'histoire du xixe siècle) « Une culture de</w:t>
      </w:r>
      <w:r>
        <w:rPr>
          <w:spacing w:val="-58"/>
        </w:rPr>
        <w:t> </w:t>
      </w:r>
      <w:r>
        <w:rPr/>
        <w:t>l'enquête</w:t>
      </w:r>
      <w:r>
        <w:rPr>
          <w:spacing w:val="-1"/>
        </w:rPr>
        <w:t> </w:t>
      </w:r>
      <w:r>
        <w:rPr/>
        <w:t>au xixe</w:t>
      </w:r>
      <w:r>
        <w:rPr>
          <w:spacing w:val="-1"/>
        </w:rPr>
        <w:t> </w:t>
      </w:r>
      <w:r>
        <w:rPr/>
        <w:t>siècle</w:t>
      </w:r>
      <w:r>
        <w:rPr>
          <w:spacing w:val="-3"/>
        </w:rPr>
        <w:t> </w:t>
      </w:r>
      <w:r>
        <w:rPr/>
        <w:t>?</w:t>
      </w:r>
      <w:r>
        <w:rPr>
          <w:spacing w:val="1"/>
        </w:rPr>
        <w:t> </w:t>
      </w:r>
      <w:r>
        <w:rPr/>
        <w:t>»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>
          <w:b/>
        </w:rPr>
        <w:t>11h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Dominique</w:t>
      </w:r>
      <w:r>
        <w:rPr>
          <w:spacing w:val="-1"/>
        </w:rPr>
        <w:t> </w:t>
      </w:r>
      <w:r>
        <w:rPr/>
        <w:t>Meyer (Université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Mulhouse)</w:t>
      </w:r>
      <w:r>
        <w:rPr>
          <w:spacing w:val="3"/>
        </w:rPr>
        <w:t> </w:t>
      </w:r>
      <w:r>
        <w:rPr/>
        <w:t>«</w:t>
      </w:r>
      <w:r>
        <w:rPr>
          <w:spacing w:val="-9"/>
        </w:rPr>
        <w:t> </w:t>
      </w:r>
      <w:r>
        <w:rPr/>
        <w:t>Enquête</w:t>
      </w:r>
      <w:r>
        <w:rPr>
          <w:spacing w:val="-1"/>
        </w:rPr>
        <w:t> </w:t>
      </w:r>
      <w:r>
        <w:rPr/>
        <w:t>policière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modèle</w:t>
      </w:r>
      <w:r>
        <w:rPr>
          <w:spacing w:val="-1"/>
        </w:rPr>
        <w:t> </w:t>
      </w:r>
      <w:r>
        <w:rPr/>
        <w:t>clinique</w:t>
      </w:r>
      <w:r>
        <w:rPr>
          <w:spacing w:val="3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 w:right="89"/>
      </w:pPr>
      <w:r>
        <w:rPr>
          <w:b/>
        </w:rPr>
        <w:t>14h : </w:t>
      </w:r>
      <w:r>
        <w:rPr/>
        <w:t>Sabine Monod (Paris) « Aux sources de l'enquête : autour de L'Hermite de la Chaussée-</w:t>
      </w:r>
      <w:r>
        <w:rPr>
          <w:spacing w:val="-57"/>
        </w:rPr>
        <w:t> </w:t>
      </w:r>
      <w:r>
        <w:rPr/>
        <w:t>d'Antin</w:t>
      </w:r>
      <w:r>
        <w:rPr>
          <w:spacing w:val="4"/>
        </w:rPr>
        <w:t> </w:t>
      </w:r>
      <w:r>
        <w:rPr/>
        <w:t>»</w:t>
      </w:r>
    </w:p>
    <w:p>
      <w:pPr>
        <w:pStyle w:val="BodyText"/>
      </w:pPr>
    </w:p>
    <w:p>
      <w:pPr>
        <w:pStyle w:val="BodyText"/>
        <w:ind w:left="116" w:right="86"/>
      </w:pPr>
      <w:r>
        <w:rPr>
          <w:b/>
        </w:rPr>
        <w:t>15h:</w:t>
      </w:r>
      <w:r>
        <w:rPr>
          <w:b/>
          <w:spacing w:val="-2"/>
        </w:rPr>
        <w:t> </w:t>
      </w:r>
      <w:r>
        <w:rPr/>
        <w:t>Raphaël</w:t>
      </w:r>
      <w:r>
        <w:rPr>
          <w:spacing w:val="-1"/>
        </w:rPr>
        <w:t> </w:t>
      </w:r>
      <w:r>
        <w:rPr/>
        <w:t>Baroni</w:t>
      </w:r>
      <w:r>
        <w:rPr>
          <w:spacing w:val="-1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de Lausanne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Fribourg)</w:t>
      </w:r>
      <w:r>
        <w:rPr>
          <w:spacing w:val="2"/>
        </w:rPr>
        <w:t> </w:t>
      </w:r>
      <w:r>
        <w:rPr/>
        <w:t>«</w:t>
      </w:r>
      <w:r>
        <w:rPr>
          <w:spacing w:val="-9"/>
        </w:rPr>
        <w:t> </w:t>
      </w:r>
      <w:r>
        <w:rPr/>
        <w:t>Passion</w:t>
      </w:r>
      <w:r>
        <w:rPr>
          <w:spacing w:val="-1"/>
        </w:rPr>
        <w:t> </w:t>
      </w:r>
      <w:r>
        <w:rPr/>
        <w:t>de l'horreur et</w:t>
      </w:r>
      <w:r>
        <w:rPr>
          <w:spacing w:val="-1"/>
        </w:rPr>
        <w:t> </w:t>
      </w:r>
      <w:r>
        <w:rPr/>
        <w:t>raison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l'enquête</w:t>
      </w:r>
      <w:r>
        <w:rPr>
          <w:spacing w:val="4"/>
        </w:rPr>
        <w:t> </w:t>
      </w:r>
      <w:r>
        <w:rPr/>
        <w:t>»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Conclusion</w:t>
      </w:r>
    </w:p>
    <w:sectPr>
      <w:type w:val="continuous"/>
      <w:pgSz w:w="11910" w:h="16840"/>
      <w:pgMar w:top="134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2024-06-10T08:26:20Z</dcterms:created>
  <dcterms:modified xsi:type="dcterms:W3CDTF">2024-06-10T08:26:20Z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