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A8E274" w14:textId="77777777" w:rsidR="00442BD3" w:rsidRDefault="00000000">
      <w:pPr>
        <w:pStyle w:val="Sous-titre"/>
        <w:rPr>
          <w:rFonts w:eastAsia="Calibri Light" w:cs="Calibri Light"/>
        </w:rPr>
      </w:pPr>
      <w:r>
        <w:rPr>
          <w:noProof/>
        </w:rPr>
        <w:drawing>
          <wp:anchor distT="0" distB="0" distL="0" distR="0" simplePos="0" relativeHeight="4" behindDoc="0" locked="0" layoutInCell="0" allowOverlap="1" wp14:anchorId="3A09747C" wp14:editId="17C69D87">
            <wp:simplePos x="0" y="0"/>
            <wp:positionH relativeFrom="column">
              <wp:posOffset>2045335</wp:posOffset>
            </wp:positionH>
            <wp:positionV relativeFrom="paragraph">
              <wp:posOffset>1331595</wp:posOffset>
            </wp:positionV>
            <wp:extent cx="2091690" cy="673100"/>
            <wp:effectExtent l="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rcRect l="-35" t="-107" r="-35" b="-107"/>
                    <a:stretch>
                      <a:fillRect/>
                    </a:stretch>
                  </pic:blipFill>
                  <pic:spPr bwMode="auto">
                    <a:xfrm>
                      <a:off x="0" y="0"/>
                      <a:ext cx="2091690" cy="673100"/>
                    </a:xfrm>
                    <a:prstGeom prst="rect">
                      <a:avLst/>
                    </a:prstGeom>
                  </pic:spPr>
                </pic:pic>
              </a:graphicData>
            </a:graphic>
          </wp:anchor>
        </w:drawing>
      </w:r>
      <w:r>
        <w:rPr>
          <w:noProof/>
        </w:rPr>
        <w:drawing>
          <wp:inline distT="0" distB="0" distL="0" distR="0" wp14:anchorId="39960DC6" wp14:editId="6D13A884">
            <wp:extent cx="1465200" cy="676800"/>
            <wp:effectExtent l="0" t="0" r="1905" b="9525"/>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rcRect l="-79" t="-197" r="-79" b="-197"/>
                    <a:stretch>
                      <a:fillRect/>
                    </a:stretch>
                  </pic:blipFill>
                  <pic:spPr bwMode="auto">
                    <a:xfrm>
                      <a:off x="0" y="0"/>
                      <a:ext cx="1465200" cy="676800"/>
                    </a:xfrm>
                    <a:prstGeom prst="rect">
                      <a:avLst/>
                    </a:prstGeom>
                  </pic:spPr>
                </pic:pic>
              </a:graphicData>
            </a:graphic>
          </wp:inline>
        </w:drawing>
      </w:r>
      <w:r>
        <w:rPr>
          <w:rFonts w:eastAsia="Calibri Light" w:cs="Calibri Light"/>
        </w:rPr>
        <w:t xml:space="preserve">                                      </w:t>
      </w:r>
      <w:r>
        <w:rPr>
          <w:noProof/>
        </w:rPr>
        <w:drawing>
          <wp:inline distT="0" distB="0" distL="0" distR="0" wp14:anchorId="793CEED3" wp14:editId="2634D16E">
            <wp:extent cx="1033200" cy="982800"/>
            <wp:effectExtent l="0" t="0" r="0" b="825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8"/>
                    <a:srcRect l="-118" t="-124" r="-118" b="-124"/>
                    <a:stretch>
                      <a:fillRect/>
                    </a:stretch>
                  </pic:blipFill>
                  <pic:spPr bwMode="auto">
                    <a:xfrm>
                      <a:off x="0" y="0"/>
                      <a:ext cx="1033200" cy="982800"/>
                    </a:xfrm>
                    <a:prstGeom prst="rect">
                      <a:avLst/>
                    </a:prstGeom>
                  </pic:spPr>
                </pic:pic>
              </a:graphicData>
            </a:graphic>
          </wp:inline>
        </w:drawing>
      </w:r>
    </w:p>
    <w:p w14:paraId="05047142" w14:textId="77777777" w:rsidR="00442BD3" w:rsidRDefault="00442BD3">
      <w:pPr>
        <w:suppressAutoHyphens w:val="0"/>
        <w:spacing w:line="100" w:lineRule="atLeast"/>
        <w:rPr>
          <w:rFonts w:eastAsia="Times New Roman" w:cs="Times New Roman"/>
          <w:sz w:val="20"/>
          <w:szCs w:val="20"/>
        </w:rPr>
      </w:pPr>
    </w:p>
    <w:p w14:paraId="1679A0C9" w14:textId="7E3B64AC" w:rsidR="00442BD3" w:rsidRDefault="00000000">
      <w:pPr>
        <w:pBdr>
          <w:top w:val="single" w:sz="8" w:space="1" w:color="000000"/>
          <w:left w:val="single" w:sz="8" w:space="4" w:color="000000"/>
          <w:bottom w:val="single" w:sz="8" w:space="1" w:color="000000"/>
          <w:right w:val="single" w:sz="8" w:space="4" w:color="000000"/>
        </w:pBdr>
        <w:shd w:val="clear" w:color="auto" w:fill="FF9999"/>
        <w:suppressAutoHyphens w:val="0"/>
        <w:spacing w:after="60" w:line="100" w:lineRule="atLeast"/>
        <w:jc w:val="center"/>
      </w:pPr>
      <w:r>
        <w:rPr>
          <w:rFonts w:eastAsia="Times New Roman" w:cs="Times New Roman"/>
          <w:b/>
          <w:sz w:val="36"/>
          <w:szCs w:val="36"/>
        </w:rPr>
        <w:t>Acteurs, pratiques et représentations de la sécurité</w:t>
      </w:r>
    </w:p>
    <w:p w14:paraId="5319EE26" w14:textId="77777777" w:rsidR="00442BD3" w:rsidRDefault="00000000" w:rsidP="007D4CE6">
      <w:pPr>
        <w:pBdr>
          <w:top w:val="single" w:sz="8" w:space="1" w:color="000000"/>
          <w:left w:val="single" w:sz="8" w:space="4" w:color="000000"/>
          <w:bottom w:val="single" w:sz="8" w:space="1" w:color="000000"/>
          <w:right w:val="single" w:sz="8" w:space="4" w:color="000000"/>
        </w:pBdr>
        <w:shd w:val="clear" w:color="auto" w:fill="FF9999"/>
        <w:suppressAutoHyphens w:val="0"/>
        <w:spacing w:line="100" w:lineRule="atLeast"/>
        <w:jc w:val="center"/>
      </w:pPr>
      <w:r>
        <w:rPr>
          <w:rFonts w:eastAsia="Times New Roman" w:cs="Times New Roman"/>
          <w:b/>
          <w:sz w:val="36"/>
          <w:szCs w:val="36"/>
        </w:rPr>
        <w:t>XIXe-XXIe siècles</w:t>
      </w:r>
    </w:p>
    <w:p w14:paraId="24D20B50" w14:textId="77777777" w:rsidR="00442BD3" w:rsidRDefault="00000000" w:rsidP="007D4CE6">
      <w:pPr>
        <w:suppressAutoHyphens w:val="0"/>
        <w:spacing w:before="160" w:line="100" w:lineRule="atLeast"/>
        <w:jc w:val="center"/>
      </w:pPr>
      <w:r>
        <w:rPr>
          <w:rFonts w:eastAsia="Times New Roman" w:cs="Times New Roman"/>
          <w:b/>
          <w:sz w:val="28"/>
          <w:szCs w:val="28"/>
        </w:rPr>
        <w:t xml:space="preserve">Pr Arnaud-Dominique </w:t>
      </w:r>
      <w:proofErr w:type="gramStart"/>
      <w:r>
        <w:rPr>
          <w:rFonts w:eastAsia="Times New Roman" w:cs="Times New Roman"/>
          <w:b/>
          <w:sz w:val="28"/>
          <w:szCs w:val="28"/>
        </w:rPr>
        <w:t>HOUTE  -</w:t>
      </w:r>
      <w:proofErr w:type="gramEnd"/>
      <w:r>
        <w:rPr>
          <w:rFonts w:eastAsia="Times New Roman" w:cs="Times New Roman"/>
          <w:b/>
          <w:sz w:val="28"/>
          <w:szCs w:val="28"/>
        </w:rPr>
        <w:t xml:space="preserve">  Pr émérite Jean-Noël LUC</w:t>
      </w:r>
    </w:p>
    <w:p w14:paraId="2908B7EF" w14:textId="77777777" w:rsidR="00442BD3" w:rsidRDefault="00000000" w:rsidP="00930ABD">
      <w:pPr>
        <w:suppressAutoHyphens w:val="0"/>
        <w:spacing w:before="60" w:line="100" w:lineRule="atLeast"/>
        <w:jc w:val="center"/>
        <w:rPr>
          <w:sz w:val="36"/>
          <w:szCs w:val="36"/>
        </w:rPr>
      </w:pPr>
      <w:r>
        <w:rPr>
          <w:rFonts w:eastAsia="Times New Roman" w:cs="Times New Roman"/>
          <w:b/>
          <w:sz w:val="36"/>
          <w:szCs w:val="36"/>
        </w:rPr>
        <w:t>Séminaire Master-Doctorat</w:t>
      </w:r>
    </w:p>
    <w:p w14:paraId="600395FA" w14:textId="49595A3C" w:rsidR="00442BD3" w:rsidRDefault="00000000" w:rsidP="00930ABD">
      <w:pPr>
        <w:suppressAutoHyphens w:val="0"/>
        <w:spacing w:before="20" w:line="100" w:lineRule="atLeast"/>
        <w:jc w:val="center"/>
      </w:pPr>
      <w:r>
        <w:rPr>
          <w:rFonts w:eastAsia="Times New Roman" w:cs="Times New Roman"/>
          <w:b/>
        </w:rPr>
        <w:t xml:space="preserve">Maison de la recherche (28 rue Serpente), mardi </w:t>
      </w:r>
      <w:r>
        <w:rPr>
          <w:rFonts w:eastAsia="Times New Roman" w:cs="Times New Roman"/>
          <w:b/>
          <w:shd w:val="clear" w:color="auto" w:fill="FFFF00"/>
        </w:rPr>
        <w:t>1</w:t>
      </w:r>
      <w:r w:rsidR="0007769B">
        <w:rPr>
          <w:rFonts w:eastAsia="Times New Roman" w:cs="Times New Roman"/>
          <w:b/>
          <w:shd w:val="clear" w:color="auto" w:fill="FFFF00"/>
        </w:rPr>
        <w:t>6</w:t>
      </w:r>
      <w:r>
        <w:rPr>
          <w:rFonts w:eastAsia="Times New Roman" w:cs="Times New Roman"/>
          <w:b/>
          <w:shd w:val="clear" w:color="auto" w:fill="FFFF00"/>
        </w:rPr>
        <w:t>h-1</w:t>
      </w:r>
      <w:r w:rsidR="0007769B">
        <w:rPr>
          <w:rFonts w:eastAsia="Times New Roman" w:cs="Times New Roman"/>
          <w:b/>
          <w:shd w:val="clear" w:color="auto" w:fill="FFFF00"/>
        </w:rPr>
        <w:t>8</w:t>
      </w:r>
      <w:r>
        <w:rPr>
          <w:rFonts w:eastAsia="Times New Roman" w:cs="Times New Roman"/>
          <w:b/>
          <w:shd w:val="clear" w:color="auto" w:fill="FFFF00"/>
        </w:rPr>
        <w:t>h</w:t>
      </w:r>
      <w:r>
        <w:rPr>
          <w:rFonts w:eastAsia="Times New Roman" w:cs="Times New Roman"/>
          <w:b/>
        </w:rPr>
        <w:t xml:space="preserve">, </w:t>
      </w:r>
      <w:r w:rsidR="00531552">
        <w:rPr>
          <w:rFonts w:eastAsia="Times New Roman" w:cs="Times New Roman"/>
          <w:b/>
        </w:rPr>
        <w:t>D116</w:t>
      </w:r>
    </w:p>
    <w:p w14:paraId="049D9002" w14:textId="77777777" w:rsidR="00442BD3" w:rsidRDefault="00000000">
      <w:pPr>
        <w:suppressAutoHyphens w:val="0"/>
        <w:spacing w:before="40" w:line="100" w:lineRule="atLeast"/>
        <w:jc w:val="center"/>
        <w:rPr>
          <w:sz w:val="22"/>
          <w:szCs w:val="22"/>
        </w:rPr>
      </w:pPr>
      <w:r>
        <w:rPr>
          <w:rFonts w:eastAsia="Times New Roman" w:cs="Times New Roman"/>
          <w:b/>
          <w:sz w:val="22"/>
          <w:szCs w:val="22"/>
        </w:rPr>
        <w:t xml:space="preserve">Informations : </w:t>
      </w:r>
      <w:hyperlink r:id="rId9">
        <w:r w:rsidR="00442BD3">
          <w:rPr>
            <w:rStyle w:val="Lienhypertexte"/>
            <w:sz w:val="22"/>
            <w:szCs w:val="22"/>
          </w:rPr>
          <w:t>arnaud.houte@sorbonne-universite.fr</w:t>
        </w:r>
      </w:hyperlink>
    </w:p>
    <w:p w14:paraId="2BAA5DB1" w14:textId="77777777" w:rsidR="00442BD3" w:rsidRDefault="00442BD3">
      <w:pPr>
        <w:spacing w:after="40"/>
        <w:ind w:left="57" w:right="113"/>
        <w:jc w:val="center"/>
        <w:rPr>
          <w:rFonts w:cs="Times New Roman"/>
          <w:i/>
          <w:iCs/>
          <w:sz w:val="22"/>
          <w:szCs w:val="22"/>
        </w:rPr>
      </w:pPr>
    </w:p>
    <w:p w14:paraId="5C58BA0F" w14:textId="77777777" w:rsidR="007D4CE6" w:rsidRPr="00930ABD" w:rsidRDefault="007D4CE6" w:rsidP="00930ABD">
      <w:pPr>
        <w:spacing w:line="340" w:lineRule="exact"/>
        <w:ind w:firstLine="567"/>
        <w:jc w:val="both"/>
        <w:rPr>
          <w:sz w:val="28"/>
          <w:szCs w:val="28"/>
        </w:rPr>
      </w:pPr>
      <w:r w:rsidRPr="00930ABD">
        <w:rPr>
          <w:rFonts w:cs="Times New Roman"/>
          <w:sz w:val="28"/>
          <w:szCs w:val="28"/>
        </w:rPr>
        <w:t>Ouvert aux étudiants de master et de doctorat, ainsi qu'aux chercheurs (historiens, sociologues, politistes, juristes, etc.), aux professionnels et aux citoyens, ce séminaire de recherche prend pour objet principal, mais non exclusif, la sécurité, dans une approche élargie, étroitement reliée aux enjeux sociaux, politiques et culturels de l'histoire générale.</w:t>
      </w:r>
    </w:p>
    <w:p w14:paraId="52E6AFC8" w14:textId="774EF16A" w:rsidR="007D4CE6" w:rsidRPr="00930ABD" w:rsidRDefault="007D4CE6" w:rsidP="00930ABD">
      <w:pPr>
        <w:spacing w:before="120" w:line="340" w:lineRule="exact"/>
        <w:ind w:firstLine="567"/>
        <w:jc w:val="both"/>
        <w:rPr>
          <w:rFonts w:cs="Times New Roman"/>
          <w:spacing w:val="-6"/>
          <w:sz w:val="28"/>
          <w:szCs w:val="28"/>
        </w:rPr>
      </w:pPr>
      <w:r w:rsidRPr="00930ABD">
        <w:rPr>
          <w:rFonts w:cs="Times New Roman"/>
          <w:sz w:val="28"/>
          <w:szCs w:val="28"/>
        </w:rPr>
        <w:t xml:space="preserve">Prolongeant des travaux individuels et collectifs développés depuis plus de vingt ans, </w:t>
      </w:r>
      <w:r w:rsidRPr="00930ABD">
        <w:rPr>
          <w:rFonts w:cs="Times New Roman"/>
          <w:spacing w:val="-6"/>
          <w:sz w:val="28"/>
          <w:szCs w:val="28"/>
        </w:rPr>
        <w:t>ce séminaire de Sorbonne</w:t>
      </w:r>
      <w:r w:rsidR="00176176">
        <w:rPr>
          <w:rFonts w:cs="Times New Roman"/>
          <w:spacing w:val="-6"/>
          <w:sz w:val="28"/>
          <w:szCs w:val="28"/>
        </w:rPr>
        <w:t xml:space="preserve"> </w:t>
      </w:r>
      <w:r w:rsidRPr="00930ABD">
        <w:rPr>
          <w:rFonts w:cs="Times New Roman"/>
          <w:spacing w:val="-6"/>
          <w:sz w:val="28"/>
          <w:szCs w:val="28"/>
        </w:rPr>
        <w:t>Université collabore avec la chaire Histoire, Gendarmerie, Sécurité &amp; Territoire(s</w:t>
      </w:r>
      <w:r w:rsidRPr="00930ABD">
        <w:rPr>
          <w:rFonts w:cs="Times New Roman"/>
          <w:color w:val="000000" w:themeColor="text1"/>
          <w:spacing w:val="-6"/>
          <w:sz w:val="28"/>
          <w:szCs w:val="28"/>
        </w:rPr>
        <w:t xml:space="preserve">), </w:t>
      </w:r>
      <w:proofErr w:type="spellStart"/>
      <w:r w:rsidRPr="00930ABD">
        <w:rPr>
          <w:rFonts w:cs="Times New Roman"/>
          <w:color w:val="000000" w:themeColor="text1"/>
          <w:spacing w:val="-6"/>
          <w:sz w:val="28"/>
          <w:szCs w:val="28"/>
        </w:rPr>
        <w:t>HiGeSet</w:t>
      </w:r>
      <w:proofErr w:type="spellEnd"/>
      <w:r w:rsidRPr="00930ABD">
        <w:rPr>
          <w:rFonts w:cs="Times New Roman"/>
          <w:spacing w:val="-6"/>
          <w:sz w:val="28"/>
          <w:szCs w:val="28"/>
        </w:rPr>
        <w:t>, du Centre de recherche de la Gendarmerie nationale (CRGN).</w:t>
      </w:r>
    </w:p>
    <w:p w14:paraId="76F27FCB" w14:textId="77777777" w:rsidR="007D4CE6" w:rsidRPr="00930ABD" w:rsidRDefault="007D4CE6" w:rsidP="00930ABD">
      <w:pPr>
        <w:spacing w:before="120" w:line="340" w:lineRule="exact"/>
        <w:ind w:firstLine="567"/>
        <w:jc w:val="both"/>
        <w:rPr>
          <w:sz w:val="28"/>
          <w:szCs w:val="28"/>
        </w:rPr>
      </w:pPr>
      <w:r w:rsidRPr="00930ABD">
        <w:rPr>
          <w:rFonts w:cs="Times New Roman"/>
          <w:sz w:val="28"/>
          <w:szCs w:val="28"/>
        </w:rPr>
        <w:t>Fondé sur une méthodologie historienne, mais ouvert aux approches des sciences sociales dans toute leur diversité, ce séminaire entend être un lieu de préparation, de présentation et de discussion de recherches consacrées à l'étude de la gendarmerie, ainsi qu'à l'ensemble des institutions et des acteurs/actrices publics ou privés qui participent d'une manière ou d'une autre aux questions de sécurité. Pour comprendre ce problème dans son environnement global, il s'intéresse également à l'exploration des peurs et des passions sociales, abordées dans leur épaisseur historique, en tenant compte de leurs diversités sociales et territoriales.</w:t>
      </w:r>
    </w:p>
    <w:p w14:paraId="501D7D6A" w14:textId="77777777" w:rsidR="007D4CE6" w:rsidRPr="00930ABD" w:rsidRDefault="007D4CE6" w:rsidP="00930ABD">
      <w:pPr>
        <w:spacing w:before="120" w:line="340" w:lineRule="exact"/>
        <w:ind w:firstLine="567"/>
        <w:jc w:val="both"/>
        <w:rPr>
          <w:rFonts w:cs="Times New Roman"/>
          <w:sz w:val="28"/>
          <w:szCs w:val="28"/>
        </w:rPr>
      </w:pPr>
      <w:r w:rsidRPr="00930ABD">
        <w:rPr>
          <w:rFonts w:cs="Times New Roman"/>
          <w:sz w:val="28"/>
          <w:szCs w:val="28"/>
        </w:rPr>
        <w:t>Le séminaire associe des séances méthodologiques (plus spécifiquement destinées aux étudiants de master) et des conférences (ouvertes au public dans la limite des places disponibles), dans la volonté de multiplier les approches disciplinaires, les méthodes et les terrains d'enquête.</w:t>
      </w:r>
    </w:p>
    <w:p w14:paraId="1661304A" w14:textId="77777777" w:rsidR="007D4CE6" w:rsidRDefault="007D4CE6" w:rsidP="00930ABD">
      <w:pPr>
        <w:spacing w:line="320" w:lineRule="exact"/>
        <w:ind w:firstLine="567"/>
        <w:jc w:val="both"/>
        <w:rPr>
          <w:rFonts w:cs="Times New Roman"/>
          <w:sz w:val="28"/>
          <w:szCs w:val="28"/>
        </w:rPr>
      </w:pPr>
    </w:p>
    <w:p w14:paraId="29864620" w14:textId="77777777" w:rsidR="007D4CE6" w:rsidRDefault="007D4CE6" w:rsidP="007D4CE6">
      <w:pPr>
        <w:spacing w:before="57"/>
        <w:jc w:val="both"/>
        <w:rPr>
          <w:rFonts w:cs="Times New Roman"/>
          <w:b/>
          <w:bCs/>
          <w:color w:val="000000"/>
          <w:sz w:val="28"/>
          <w:szCs w:val="28"/>
        </w:rPr>
      </w:pPr>
      <w:r>
        <w:rPr>
          <w:rFonts w:cs="Times New Roman"/>
          <w:b/>
          <w:bCs/>
          <w:color w:val="000000"/>
          <w:sz w:val="28"/>
          <w:szCs w:val="28"/>
        </w:rPr>
        <w:t xml:space="preserve">28 janvier – </w:t>
      </w:r>
      <w:r w:rsidRPr="007D4CE6">
        <w:rPr>
          <w:rFonts w:ascii="Cambria" w:hAnsi="Cambria" w:cs="Times New Roman"/>
          <w:b/>
          <w:bCs/>
          <w:color w:val="000000"/>
          <w:sz w:val="28"/>
          <w:szCs w:val="28"/>
        </w:rPr>
        <w:t>Méthodologie du mémoire de recherche</w:t>
      </w:r>
    </w:p>
    <w:p w14:paraId="1F3CF8CB" w14:textId="77777777" w:rsidR="007D4CE6" w:rsidRPr="00930ABD" w:rsidRDefault="007D4CE6" w:rsidP="007D4CE6">
      <w:pPr>
        <w:jc w:val="both"/>
        <w:rPr>
          <w:rFonts w:cs="Times New Roman"/>
          <w:b/>
          <w:bCs/>
          <w:color w:val="000000"/>
        </w:rPr>
      </w:pPr>
    </w:p>
    <w:p w14:paraId="01213BF2" w14:textId="77777777" w:rsidR="007D4CE6" w:rsidRDefault="007D4CE6" w:rsidP="007D4CE6">
      <w:pPr>
        <w:spacing w:before="57"/>
        <w:jc w:val="both"/>
        <w:rPr>
          <w:rFonts w:cs="Times New Roman"/>
          <w:b/>
          <w:bCs/>
          <w:color w:val="000000"/>
          <w:sz w:val="28"/>
          <w:szCs w:val="28"/>
        </w:rPr>
      </w:pPr>
      <w:r>
        <w:rPr>
          <w:rFonts w:cs="Times New Roman"/>
          <w:b/>
          <w:bCs/>
          <w:color w:val="000000"/>
          <w:sz w:val="28"/>
          <w:szCs w:val="28"/>
        </w:rPr>
        <w:t xml:space="preserve">4 février – </w:t>
      </w:r>
      <w:r w:rsidRPr="007D4CE6">
        <w:rPr>
          <w:rFonts w:ascii="Cambria" w:hAnsi="Cambria" w:cs="Times New Roman"/>
          <w:b/>
          <w:bCs/>
          <w:color w:val="000000"/>
          <w:sz w:val="28"/>
          <w:szCs w:val="28"/>
        </w:rPr>
        <w:t>Comprendre la police dans la longue durée</w:t>
      </w:r>
    </w:p>
    <w:p w14:paraId="73056F3B" w14:textId="77777777"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Aux origines de la préfecture de police : Paris, XVIIe siècle</w:t>
      </w:r>
    </w:p>
    <w:p w14:paraId="32890CBE" w14:textId="7EA512B1"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Pierre-Benoît </w:t>
      </w:r>
      <w:proofErr w:type="spellStart"/>
      <w:r w:rsidRPr="00C0384A">
        <w:rPr>
          <w:rFonts w:cs="Times New Roman"/>
          <w:b/>
          <w:bCs/>
          <w:color w:val="000000"/>
          <w:sz w:val="26"/>
          <w:szCs w:val="26"/>
        </w:rPr>
        <w:t>Roumagnou</w:t>
      </w:r>
      <w:proofErr w:type="spellEnd"/>
      <w:r w:rsidRPr="00C0384A">
        <w:rPr>
          <w:rFonts w:cs="Times New Roman"/>
          <w:b/>
          <w:bCs/>
          <w:color w:val="000000"/>
          <w:sz w:val="26"/>
          <w:szCs w:val="26"/>
        </w:rPr>
        <w:t xml:space="preserve"> </w:t>
      </w:r>
      <w:r w:rsidRPr="00C0384A">
        <w:rPr>
          <w:rFonts w:cs="Times New Roman"/>
          <w:color w:val="000000"/>
          <w:sz w:val="26"/>
          <w:szCs w:val="26"/>
        </w:rPr>
        <w:t xml:space="preserve">(Centre Roland </w:t>
      </w:r>
      <w:proofErr w:type="spellStart"/>
      <w:r w:rsidRPr="00C0384A">
        <w:rPr>
          <w:rFonts w:cs="Times New Roman"/>
          <w:color w:val="000000"/>
          <w:sz w:val="26"/>
          <w:szCs w:val="26"/>
        </w:rPr>
        <w:t>Mousnier</w:t>
      </w:r>
      <w:proofErr w:type="spellEnd"/>
      <w:r w:rsidRPr="00C0384A">
        <w:rPr>
          <w:rFonts w:cs="Times New Roman"/>
          <w:color w:val="000000"/>
          <w:sz w:val="26"/>
          <w:szCs w:val="26"/>
        </w:rPr>
        <w:t>, Sorbonne</w:t>
      </w:r>
      <w:r w:rsidR="00176176">
        <w:rPr>
          <w:rFonts w:cs="Times New Roman"/>
          <w:color w:val="000000"/>
          <w:sz w:val="26"/>
          <w:szCs w:val="26"/>
        </w:rPr>
        <w:t xml:space="preserve"> </w:t>
      </w:r>
      <w:r w:rsidRPr="00C0384A">
        <w:rPr>
          <w:rFonts w:cs="Times New Roman"/>
          <w:color w:val="000000"/>
          <w:sz w:val="26"/>
          <w:szCs w:val="26"/>
        </w:rPr>
        <w:t>Université)</w:t>
      </w:r>
    </w:p>
    <w:p w14:paraId="4EBAA007" w14:textId="77777777" w:rsidR="007D4CE6" w:rsidRDefault="007D4CE6" w:rsidP="007D4CE6">
      <w:pPr>
        <w:jc w:val="both"/>
        <w:rPr>
          <w:rFonts w:cs="Times New Roman"/>
          <w:b/>
          <w:bCs/>
          <w:color w:val="000000"/>
          <w:sz w:val="28"/>
          <w:szCs w:val="28"/>
        </w:rPr>
      </w:pPr>
    </w:p>
    <w:p w14:paraId="6899FF90" w14:textId="77777777" w:rsidR="007D4CE6" w:rsidRDefault="007D4CE6" w:rsidP="007D4CE6">
      <w:pPr>
        <w:spacing w:before="57"/>
        <w:jc w:val="both"/>
        <w:rPr>
          <w:rFonts w:cs="Times New Roman"/>
          <w:b/>
          <w:bCs/>
          <w:color w:val="000000"/>
          <w:sz w:val="28"/>
          <w:szCs w:val="28"/>
        </w:rPr>
      </w:pPr>
      <w:r>
        <w:rPr>
          <w:rFonts w:cs="Times New Roman"/>
          <w:b/>
          <w:bCs/>
          <w:color w:val="000000"/>
          <w:sz w:val="28"/>
          <w:szCs w:val="28"/>
        </w:rPr>
        <w:t xml:space="preserve">11 février – </w:t>
      </w:r>
      <w:r w:rsidRPr="00930ABD">
        <w:rPr>
          <w:rFonts w:ascii="Arial" w:hAnsi="Arial" w:cs="Arial"/>
          <w:b/>
          <w:bCs/>
          <w:color w:val="000000"/>
          <w:sz w:val="28"/>
          <w:szCs w:val="28"/>
        </w:rPr>
        <w:t>Comment construire un problème en histoire ?</w:t>
      </w:r>
    </w:p>
    <w:p w14:paraId="76EE1B0A" w14:textId="25DF4AC0" w:rsidR="007D4CE6" w:rsidRPr="00E42B2F" w:rsidRDefault="007D4CE6" w:rsidP="007D4CE6">
      <w:pPr>
        <w:spacing w:before="57"/>
        <w:ind w:left="340"/>
        <w:jc w:val="both"/>
        <w:rPr>
          <w:rFonts w:cs="Times New Roman"/>
          <w:color w:val="000000"/>
        </w:rPr>
      </w:pPr>
      <w:r w:rsidRPr="00930ABD">
        <w:rPr>
          <w:rFonts w:cs="Times New Roman"/>
          <w:b/>
          <w:bCs/>
          <w:color w:val="800000"/>
          <w:sz w:val="28"/>
          <w:szCs w:val="28"/>
        </w:rPr>
        <w:t xml:space="preserve">De la boxe aux sensibilités : retour sur deux livres récents </w:t>
      </w:r>
      <w:r w:rsidRPr="00E42B2F">
        <w:rPr>
          <w:rFonts w:cs="Times New Roman"/>
          <w:color w:val="000000"/>
          <w:spacing w:val="-6"/>
        </w:rPr>
        <w:t>(</w:t>
      </w:r>
      <w:r w:rsidRPr="00E42B2F">
        <w:rPr>
          <w:rFonts w:cs="Times New Roman"/>
          <w:i/>
          <w:iCs/>
          <w:color w:val="000000"/>
          <w:spacing w:val="-6"/>
        </w:rPr>
        <w:t>Quinze minutes sur le ring. Sur les traces d’une action passée</w:t>
      </w:r>
      <w:r w:rsidRPr="00E42B2F">
        <w:rPr>
          <w:rFonts w:cs="Times New Roman"/>
          <w:color w:val="000000"/>
          <w:spacing w:val="-6"/>
        </w:rPr>
        <w:t xml:space="preserve">, </w:t>
      </w:r>
      <w:proofErr w:type="spellStart"/>
      <w:r w:rsidRPr="00E42B2F">
        <w:rPr>
          <w:rFonts w:cs="Times New Roman"/>
          <w:color w:val="000000"/>
          <w:spacing w:val="-6"/>
        </w:rPr>
        <w:t>Anamosa</w:t>
      </w:r>
      <w:proofErr w:type="spellEnd"/>
      <w:r w:rsidRPr="00E42B2F">
        <w:rPr>
          <w:rFonts w:cs="Times New Roman"/>
          <w:color w:val="000000"/>
          <w:spacing w:val="-6"/>
        </w:rPr>
        <w:t xml:space="preserve"> ; avec Sarah Rey, </w:t>
      </w:r>
      <w:r w:rsidRPr="00E42B2F">
        <w:rPr>
          <w:rFonts w:cs="Times New Roman"/>
          <w:i/>
          <w:iCs/>
          <w:color w:val="000000"/>
          <w:spacing w:val="-6"/>
        </w:rPr>
        <w:t>Introduction à l’histoire des sensibilités</w:t>
      </w:r>
      <w:r w:rsidRPr="00E42B2F">
        <w:rPr>
          <w:rFonts w:cs="Times New Roman"/>
          <w:color w:val="000000"/>
          <w:spacing w:val="-6"/>
        </w:rPr>
        <w:t>, La</w:t>
      </w:r>
      <w:r>
        <w:rPr>
          <w:rFonts w:cs="Times New Roman"/>
          <w:color w:val="000000"/>
          <w:spacing w:val="-6"/>
        </w:rPr>
        <w:t> </w:t>
      </w:r>
      <w:r w:rsidRPr="00E42B2F">
        <w:rPr>
          <w:rFonts w:cs="Times New Roman"/>
          <w:color w:val="000000"/>
          <w:spacing w:val="-6"/>
        </w:rPr>
        <w:t>Découverte)</w:t>
      </w:r>
    </w:p>
    <w:p w14:paraId="279045C5" w14:textId="77777777" w:rsidR="007D4CE6" w:rsidRPr="00C0384A" w:rsidRDefault="007D4CE6" w:rsidP="007D4CE6">
      <w:pPr>
        <w:spacing w:before="57"/>
        <w:ind w:left="340"/>
        <w:jc w:val="both"/>
        <w:rPr>
          <w:rFonts w:cs="Times New Roman"/>
          <w:b/>
          <w:bCs/>
          <w:color w:val="000000"/>
          <w:sz w:val="26"/>
          <w:szCs w:val="26"/>
        </w:rPr>
      </w:pPr>
      <w:r w:rsidRPr="00C0384A">
        <w:rPr>
          <w:rFonts w:cs="Times New Roman"/>
          <w:b/>
          <w:bCs/>
          <w:color w:val="000000"/>
          <w:sz w:val="26"/>
          <w:szCs w:val="26"/>
        </w:rPr>
        <w:t xml:space="preserve">Christophe Granger </w:t>
      </w:r>
      <w:r w:rsidRPr="00C0384A">
        <w:rPr>
          <w:rFonts w:cs="Times New Roman"/>
          <w:color w:val="000000"/>
          <w:sz w:val="26"/>
          <w:szCs w:val="26"/>
        </w:rPr>
        <w:t>(CIAMS, université Paris-Saclay)</w:t>
      </w:r>
    </w:p>
    <w:p w14:paraId="64D16936" w14:textId="77777777" w:rsidR="007D4CE6" w:rsidRDefault="007D4CE6" w:rsidP="007D4CE6">
      <w:pPr>
        <w:jc w:val="both"/>
        <w:rPr>
          <w:rFonts w:cs="Times New Roman"/>
          <w:color w:val="000000"/>
          <w:sz w:val="28"/>
          <w:szCs w:val="28"/>
        </w:rPr>
      </w:pPr>
    </w:p>
    <w:p w14:paraId="50BE23DE" w14:textId="77777777" w:rsidR="007D4CE6" w:rsidRPr="00930ABD" w:rsidRDefault="007D4CE6" w:rsidP="007D4CE6">
      <w:pPr>
        <w:spacing w:before="60"/>
        <w:jc w:val="both"/>
        <w:rPr>
          <w:rFonts w:ascii="Arial" w:hAnsi="Arial" w:cs="Arial"/>
          <w:b/>
          <w:bCs/>
          <w:color w:val="000000"/>
          <w:sz w:val="28"/>
          <w:szCs w:val="28"/>
        </w:rPr>
      </w:pPr>
      <w:r>
        <w:rPr>
          <w:rFonts w:cs="Times New Roman"/>
          <w:b/>
          <w:bCs/>
          <w:color w:val="000000"/>
          <w:sz w:val="28"/>
          <w:szCs w:val="28"/>
        </w:rPr>
        <w:t xml:space="preserve">18 février – </w:t>
      </w:r>
      <w:r w:rsidRPr="00930ABD">
        <w:rPr>
          <w:rFonts w:ascii="Arial" w:hAnsi="Arial" w:cs="Arial"/>
          <w:b/>
          <w:bCs/>
          <w:color w:val="000000"/>
          <w:sz w:val="28"/>
          <w:szCs w:val="28"/>
        </w:rPr>
        <w:t xml:space="preserve">Peut-on faire l’histoire du maintien de l’ordre ? </w:t>
      </w:r>
    </w:p>
    <w:p w14:paraId="2972E107" w14:textId="77777777"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Itinéraires et tâtonnements de l’histoire de la police des foules, de la Révolution à nos jours</w:t>
      </w:r>
    </w:p>
    <w:p w14:paraId="372F9A2B" w14:textId="13BD85BF" w:rsidR="007D4CE6" w:rsidRPr="00C0384A" w:rsidRDefault="007D4CE6" w:rsidP="007D4CE6">
      <w:pPr>
        <w:spacing w:before="57"/>
        <w:ind w:left="340"/>
        <w:jc w:val="both"/>
        <w:rPr>
          <w:rFonts w:cs="Times New Roman"/>
          <w:b/>
          <w:bCs/>
          <w:color w:val="000000"/>
          <w:sz w:val="26"/>
          <w:szCs w:val="26"/>
        </w:rPr>
      </w:pPr>
      <w:r w:rsidRPr="00C0384A">
        <w:rPr>
          <w:rFonts w:cs="Times New Roman"/>
          <w:b/>
          <w:bCs/>
          <w:color w:val="000000"/>
          <w:sz w:val="26"/>
          <w:szCs w:val="26"/>
        </w:rPr>
        <w:t xml:space="preserve">Jean-Noël Luc </w:t>
      </w:r>
      <w:r w:rsidRPr="00C0384A">
        <w:rPr>
          <w:rFonts w:cs="Times New Roman"/>
          <w:color w:val="000000"/>
          <w:sz w:val="26"/>
          <w:szCs w:val="26"/>
        </w:rPr>
        <w:t>(Centre d’Histoire du XIXe siècle, Sorbonne</w:t>
      </w:r>
      <w:r w:rsidR="00176176">
        <w:rPr>
          <w:rFonts w:cs="Times New Roman"/>
          <w:color w:val="000000"/>
          <w:sz w:val="26"/>
          <w:szCs w:val="26"/>
        </w:rPr>
        <w:t xml:space="preserve"> </w:t>
      </w:r>
      <w:r w:rsidRPr="00C0384A">
        <w:rPr>
          <w:rFonts w:cs="Times New Roman"/>
          <w:color w:val="000000"/>
          <w:sz w:val="26"/>
          <w:szCs w:val="26"/>
        </w:rPr>
        <w:t>Université)</w:t>
      </w:r>
    </w:p>
    <w:p w14:paraId="2A244E45" w14:textId="77777777" w:rsidR="007D4CE6" w:rsidRPr="00644CC6" w:rsidRDefault="007D4CE6" w:rsidP="00930ABD">
      <w:pPr>
        <w:spacing w:before="80" w:after="80"/>
        <w:jc w:val="both"/>
        <w:rPr>
          <w:rFonts w:cs="Times New Roman"/>
          <w:i/>
          <w:iCs/>
          <w:color w:val="000000"/>
        </w:rPr>
      </w:pPr>
      <w:r w:rsidRPr="00644CC6">
        <w:rPr>
          <w:rFonts w:cs="Times New Roman"/>
          <w:i/>
          <w:iCs/>
          <w:color w:val="000000"/>
        </w:rPr>
        <w:t>4 mars – pas de séance</w:t>
      </w:r>
    </w:p>
    <w:p w14:paraId="76EDA551" w14:textId="77777777" w:rsidR="007D4CE6" w:rsidRDefault="007D4CE6" w:rsidP="007D4CE6">
      <w:pPr>
        <w:spacing w:before="60"/>
        <w:jc w:val="both"/>
        <w:rPr>
          <w:rFonts w:cs="Times New Roman"/>
          <w:b/>
          <w:bCs/>
          <w:color w:val="000000"/>
          <w:sz w:val="28"/>
          <w:szCs w:val="28"/>
        </w:rPr>
      </w:pPr>
      <w:r>
        <w:rPr>
          <w:rFonts w:cs="Times New Roman"/>
          <w:b/>
          <w:bCs/>
          <w:color w:val="000000"/>
          <w:sz w:val="28"/>
          <w:szCs w:val="28"/>
        </w:rPr>
        <w:t xml:space="preserve">11 mars – </w:t>
      </w:r>
      <w:r w:rsidRPr="00930ABD">
        <w:rPr>
          <w:rFonts w:ascii="Arial" w:hAnsi="Arial" w:cs="Arial"/>
          <w:b/>
          <w:bCs/>
          <w:color w:val="000000"/>
          <w:sz w:val="28"/>
          <w:szCs w:val="28"/>
        </w:rPr>
        <w:t>Un acteur méconnu de la guerre d’Algérie</w:t>
      </w:r>
      <w:r>
        <w:rPr>
          <w:rFonts w:cs="Times New Roman"/>
          <w:b/>
          <w:bCs/>
          <w:color w:val="000000"/>
          <w:sz w:val="28"/>
          <w:szCs w:val="28"/>
        </w:rPr>
        <w:t xml:space="preserve"> </w:t>
      </w:r>
    </w:p>
    <w:p w14:paraId="15EC093E" w14:textId="77777777"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Les unités territoriales : « une quasi-mobilisation générale […] en vue du rétablissement de l’ordre »</w:t>
      </w:r>
    </w:p>
    <w:p w14:paraId="1B2B49E5" w14:textId="77777777"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Samuel André-</w:t>
      </w:r>
      <w:proofErr w:type="spellStart"/>
      <w:r w:rsidRPr="00C0384A">
        <w:rPr>
          <w:rFonts w:cs="Times New Roman"/>
          <w:b/>
          <w:bCs/>
          <w:color w:val="000000"/>
          <w:sz w:val="26"/>
          <w:szCs w:val="26"/>
        </w:rPr>
        <w:t>Bercovici</w:t>
      </w:r>
      <w:proofErr w:type="spellEnd"/>
      <w:r w:rsidRPr="00C0384A">
        <w:rPr>
          <w:rFonts w:cs="Times New Roman"/>
          <w:color w:val="000000"/>
          <w:sz w:val="26"/>
          <w:szCs w:val="26"/>
        </w:rPr>
        <w:t xml:space="preserve"> (Centre d’histoire sociale des mondes contemporains, Paris I)</w:t>
      </w:r>
    </w:p>
    <w:p w14:paraId="66BE9CC6" w14:textId="77777777" w:rsidR="007D4CE6" w:rsidRDefault="007D4CE6" w:rsidP="007D4CE6">
      <w:pPr>
        <w:jc w:val="both"/>
        <w:rPr>
          <w:rFonts w:cs="Times New Roman"/>
          <w:b/>
          <w:bCs/>
          <w:color w:val="000000"/>
          <w:sz w:val="28"/>
          <w:szCs w:val="28"/>
        </w:rPr>
      </w:pPr>
    </w:p>
    <w:p w14:paraId="399135D1" w14:textId="77777777" w:rsidR="007D4CE6" w:rsidRDefault="007D4CE6" w:rsidP="007D4CE6">
      <w:pPr>
        <w:spacing w:before="60"/>
        <w:jc w:val="both"/>
        <w:rPr>
          <w:rFonts w:cs="Times New Roman"/>
          <w:b/>
          <w:bCs/>
          <w:color w:val="000000"/>
          <w:sz w:val="28"/>
          <w:szCs w:val="28"/>
        </w:rPr>
      </w:pPr>
      <w:r>
        <w:rPr>
          <w:rFonts w:cs="Times New Roman"/>
          <w:b/>
          <w:bCs/>
          <w:color w:val="000000"/>
          <w:sz w:val="28"/>
          <w:szCs w:val="28"/>
        </w:rPr>
        <w:t xml:space="preserve">18 mars – </w:t>
      </w:r>
      <w:r w:rsidRPr="00930ABD">
        <w:rPr>
          <w:rFonts w:ascii="Arial" w:hAnsi="Arial" w:cs="Arial"/>
          <w:b/>
          <w:bCs/>
          <w:color w:val="000000"/>
          <w:sz w:val="28"/>
          <w:szCs w:val="28"/>
        </w:rPr>
        <w:t>Les années 68 et les nouveaux enjeux du maintien de l’ordre</w:t>
      </w:r>
    </w:p>
    <w:p w14:paraId="12CA5D42" w14:textId="2C741333"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Faire face à ceux qui protestent. Propositions pour l'étude de la police des manifestations (des années 1960 aux années 1980)</w:t>
      </w:r>
    </w:p>
    <w:p w14:paraId="786867A4" w14:textId="77777777"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Élie </w:t>
      </w:r>
      <w:proofErr w:type="spellStart"/>
      <w:r w:rsidRPr="00C0384A">
        <w:rPr>
          <w:rFonts w:cs="Times New Roman"/>
          <w:b/>
          <w:bCs/>
          <w:color w:val="000000"/>
          <w:sz w:val="26"/>
          <w:szCs w:val="26"/>
        </w:rPr>
        <w:t>Teicher</w:t>
      </w:r>
      <w:proofErr w:type="spellEnd"/>
      <w:r w:rsidRPr="00C0384A">
        <w:rPr>
          <w:rFonts w:cs="Times New Roman"/>
          <w:b/>
          <w:bCs/>
          <w:color w:val="000000"/>
          <w:sz w:val="26"/>
          <w:szCs w:val="26"/>
        </w:rPr>
        <w:t xml:space="preserve"> </w:t>
      </w:r>
      <w:r w:rsidRPr="00C0384A">
        <w:rPr>
          <w:rFonts w:cs="Times New Roman"/>
          <w:color w:val="000000"/>
          <w:sz w:val="26"/>
          <w:szCs w:val="26"/>
        </w:rPr>
        <w:t>(université de Liège et université de Lorraine)</w:t>
      </w:r>
    </w:p>
    <w:p w14:paraId="585D0765" w14:textId="77777777" w:rsidR="007D4CE6" w:rsidRDefault="007D4CE6" w:rsidP="007D4CE6">
      <w:pPr>
        <w:jc w:val="both"/>
        <w:rPr>
          <w:rFonts w:cs="Times New Roman"/>
          <w:b/>
          <w:bCs/>
          <w:color w:val="000000"/>
          <w:sz w:val="28"/>
          <w:szCs w:val="28"/>
        </w:rPr>
      </w:pPr>
    </w:p>
    <w:p w14:paraId="03F1A19C" w14:textId="77777777" w:rsidR="007D4CE6" w:rsidRDefault="007D4CE6" w:rsidP="007D4CE6">
      <w:pPr>
        <w:spacing w:before="60"/>
        <w:jc w:val="both"/>
        <w:rPr>
          <w:rFonts w:cs="Times New Roman"/>
          <w:b/>
          <w:bCs/>
          <w:color w:val="000000"/>
          <w:sz w:val="28"/>
          <w:szCs w:val="28"/>
        </w:rPr>
      </w:pPr>
      <w:r>
        <w:rPr>
          <w:rFonts w:cs="Times New Roman"/>
          <w:b/>
          <w:bCs/>
          <w:color w:val="000000"/>
          <w:sz w:val="28"/>
          <w:szCs w:val="28"/>
        </w:rPr>
        <w:t xml:space="preserve">25 mars - </w:t>
      </w:r>
      <w:r w:rsidRPr="00930ABD">
        <w:rPr>
          <w:rFonts w:ascii="Arial" w:hAnsi="Arial" w:cs="Arial"/>
          <w:b/>
          <w:bCs/>
          <w:color w:val="000000"/>
          <w:sz w:val="28"/>
          <w:szCs w:val="28"/>
        </w:rPr>
        <w:t>« Tout le monde déteste la police » ?</w:t>
      </w:r>
      <w:r>
        <w:rPr>
          <w:rFonts w:cs="Times New Roman"/>
          <w:b/>
          <w:bCs/>
          <w:color w:val="000000"/>
          <w:sz w:val="28"/>
          <w:szCs w:val="28"/>
        </w:rPr>
        <w:t xml:space="preserve"> </w:t>
      </w:r>
    </w:p>
    <w:p w14:paraId="67D19112" w14:textId="0E0B4A3E"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La méfiance envers l’uniforme (XIXe-XXIe</w:t>
      </w:r>
      <w:r w:rsidR="00930ABD">
        <w:rPr>
          <w:rFonts w:cs="Times New Roman"/>
          <w:b/>
          <w:bCs/>
          <w:color w:val="800000"/>
          <w:sz w:val="28"/>
          <w:szCs w:val="28"/>
        </w:rPr>
        <w:t xml:space="preserve"> siècles</w:t>
      </w:r>
      <w:r w:rsidRPr="00930ABD">
        <w:rPr>
          <w:rFonts w:cs="Times New Roman"/>
          <w:b/>
          <w:bCs/>
          <w:color w:val="800000"/>
          <w:sz w:val="28"/>
          <w:szCs w:val="28"/>
        </w:rPr>
        <w:t>) : avis de recherches</w:t>
      </w:r>
    </w:p>
    <w:p w14:paraId="6DB7509A" w14:textId="42F63477"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Arnaud-Dominique </w:t>
      </w:r>
      <w:proofErr w:type="spellStart"/>
      <w:r w:rsidRPr="00C0384A">
        <w:rPr>
          <w:rFonts w:cs="Times New Roman"/>
          <w:b/>
          <w:bCs/>
          <w:color w:val="000000"/>
          <w:sz w:val="26"/>
          <w:szCs w:val="26"/>
        </w:rPr>
        <w:t>Houte</w:t>
      </w:r>
      <w:proofErr w:type="spellEnd"/>
      <w:r w:rsidRPr="00C0384A">
        <w:rPr>
          <w:rFonts w:cs="Times New Roman"/>
          <w:b/>
          <w:bCs/>
          <w:color w:val="000000"/>
          <w:sz w:val="26"/>
          <w:szCs w:val="26"/>
        </w:rPr>
        <w:t xml:space="preserve"> </w:t>
      </w:r>
      <w:r w:rsidRPr="00C0384A">
        <w:rPr>
          <w:rFonts w:cs="Times New Roman"/>
          <w:color w:val="000000"/>
          <w:sz w:val="26"/>
          <w:szCs w:val="26"/>
        </w:rPr>
        <w:t>(Centre d’Histoire du XIXe siècle, Sorbonne</w:t>
      </w:r>
      <w:r w:rsidR="00176176">
        <w:rPr>
          <w:rFonts w:cs="Times New Roman"/>
          <w:color w:val="000000"/>
          <w:sz w:val="26"/>
          <w:szCs w:val="26"/>
        </w:rPr>
        <w:t xml:space="preserve"> </w:t>
      </w:r>
      <w:r w:rsidRPr="00C0384A">
        <w:rPr>
          <w:rFonts w:cs="Times New Roman"/>
          <w:color w:val="000000"/>
          <w:sz w:val="26"/>
          <w:szCs w:val="26"/>
        </w:rPr>
        <w:t>Université)</w:t>
      </w:r>
    </w:p>
    <w:p w14:paraId="2C9C27D2" w14:textId="77777777" w:rsidR="007D4CE6" w:rsidRDefault="007D4CE6" w:rsidP="007D4CE6">
      <w:pPr>
        <w:jc w:val="both"/>
        <w:rPr>
          <w:rFonts w:cs="Times New Roman"/>
          <w:b/>
          <w:bCs/>
          <w:color w:val="000000"/>
          <w:sz w:val="28"/>
          <w:szCs w:val="28"/>
        </w:rPr>
      </w:pPr>
    </w:p>
    <w:p w14:paraId="7DB07123" w14:textId="77777777" w:rsidR="007D4CE6" w:rsidRDefault="007D4CE6" w:rsidP="007D4CE6">
      <w:pPr>
        <w:spacing w:before="60"/>
        <w:jc w:val="both"/>
        <w:rPr>
          <w:rFonts w:cs="Times New Roman"/>
          <w:b/>
          <w:bCs/>
          <w:color w:val="000000"/>
          <w:sz w:val="28"/>
          <w:szCs w:val="28"/>
        </w:rPr>
      </w:pPr>
      <w:r>
        <w:rPr>
          <w:rFonts w:cs="Times New Roman"/>
          <w:b/>
          <w:bCs/>
          <w:color w:val="000000"/>
          <w:sz w:val="28"/>
          <w:szCs w:val="28"/>
        </w:rPr>
        <w:t>1</w:t>
      </w:r>
      <w:r w:rsidRPr="00531552">
        <w:rPr>
          <w:rFonts w:cs="Times New Roman"/>
          <w:b/>
          <w:bCs/>
          <w:color w:val="000000"/>
          <w:sz w:val="28"/>
          <w:szCs w:val="28"/>
          <w:vertAlign w:val="superscript"/>
        </w:rPr>
        <w:t>er</w:t>
      </w:r>
      <w:r>
        <w:rPr>
          <w:rFonts w:cs="Times New Roman"/>
          <w:b/>
          <w:bCs/>
          <w:color w:val="000000"/>
          <w:sz w:val="28"/>
          <w:szCs w:val="28"/>
        </w:rPr>
        <w:t xml:space="preserve"> avril – </w:t>
      </w:r>
      <w:r w:rsidRPr="00930ABD">
        <w:rPr>
          <w:rFonts w:ascii="Arial" w:hAnsi="Arial" w:cs="Arial"/>
          <w:b/>
          <w:bCs/>
          <w:color w:val="000000"/>
          <w:sz w:val="28"/>
          <w:szCs w:val="28"/>
        </w:rPr>
        <w:t>Tout le monde aide la police ?</w:t>
      </w:r>
      <w:r>
        <w:rPr>
          <w:rFonts w:cs="Times New Roman"/>
          <w:b/>
          <w:bCs/>
          <w:color w:val="000000"/>
          <w:sz w:val="28"/>
          <w:szCs w:val="28"/>
        </w:rPr>
        <w:t xml:space="preserve"> </w:t>
      </w:r>
    </w:p>
    <w:p w14:paraId="74F14159" w14:textId="5094367A" w:rsidR="007D4CE6" w:rsidRPr="007D4CE6" w:rsidRDefault="007D4CE6" w:rsidP="007D4CE6">
      <w:pPr>
        <w:spacing w:before="57"/>
        <w:ind w:left="340"/>
        <w:jc w:val="both"/>
        <w:rPr>
          <w:rFonts w:cs="Times New Roman"/>
          <w:b/>
          <w:bCs/>
          <w:color w:val="000000"/>
          <w:sz w:val="28"/>
          <w:szCs w:val="28"/>
        </w:rPr>
      </w:pPr>
      <w:r w:rsidRPr="00930ABD">
        <w:rPr>
          <w:rFonts w:cs="Times New Roman"/>
          <w:b/>
          <w:bCs/>
          <w:color w:val="800000"/>
          <w:sz w:val="28"/>
          <w:szCs w:val="28"/>
        </w:rPr>
        <w:t>Comment les citoyens viennent en aide aux forces de l’ordre (XIXe-XXIe</w:t>
      </w:r>
      <w:r w:rsidR="00930ABD">
        <w:rPr>
          <w:rFonts w:cs="Times New Roman"/>
          <w:b/>
          <w:bCs/>
          <w:color w:val="800000"/>
          <w:sz w:val="28"/>
          <w:szCs w:val="28"/>
        </w:rPr>
        <w:t xml:space="preserve"> siècles</w:t>
      </w:r>
      <w:r w:rsidRPr="00930ABD">
        <w:rPr>
          <w:rFonts w:cs="Times New Roman"/>
          <w:b/>
          <w:bCs/>
          <w:color w:val="800000"/>
          <w:sz w:val="28"/>
          <w:szCs w:val="28"/>
        </w:rPr>
        <w:t>)</w:t>
      </w:r>
    </w:p>
    <w:p w14:paraId="6664FA6D" w14:textId="587558F4"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Arnaud-Dominique </w:t>
      </w:r>
      <w:proofErr w:type="spellStart"/>
      <w:r w:rsidRPr="00C0384A">
        <w:rPr>
          <w:rFonts w:cs="Times New Roman"/>
          <w:b/>
          <w:bCs/>
          <w:color w:val="000000"/>
          <w:sz w:val="26"/>
          <w:szCs w:val="26"/>
        </w:rPr>
        <w:t>Houte</w:t>
      </w:r>
      <w:proofErr w:type="spellEnd"/>
      <w:r w:rsidRPr="00C0384A">
        <w:rPr>
          <w:rFonts w:cs="Times New Roman"/>
          <w:b/>
          <w:bCs/>
          <w:color w:val="000000"/>
          <w:sz w:val="26"/>
          <w:szCs w:val="26"/>
        </w:rPr>
        <w:t xml:space="preserve"> </w:t>
      </w:r>
      <w:r w:rsidRPr="00C0384A">
        <w:rPr>
          <w:rFonts w:cs="Times New Roman"/>
          <w:color w:val="000000"/>
          <w:sz w:val="26"/>
          <w:szCs w:val="26"/>
        </w:rPr>
        <w:t xml:space="preserve">(Centre d’Histoire du XIXe siècle, </w:t>
      </w:r>
      <w:proofErr w:type="spellStart"/>
      <w:r w:rsidRPr="00C0384A">
        <w:rPr>
          <w:rFonts w:cs="Times New Roman"/>
          <w:color w:val="000000"/>
          <w:sz w:val="26"/>
          <w:szCs w:val="26"/>
        </w:rPr>
        <w:t>SorbonneUniversité</w:t>
      </w:r>
      <w:proofErr w:type="spellEnd"/>
      <w:r w:rsidRPr="00C0384A">
        <w:rPr>
          <w:rFonts w:cs="Times New Roman"/>
          <w:color w:val="000000"/>
          <w:sz w:val="26"/>
          <w:szCs w:val="26"/>
        </w:rPr>
        <w:t>)</w:t>
      </w:r>
    </w:p>
    <w:p w14:paraId="4AE8149E" w14:textId="77777777" w:rsidR="007D4CE6" w:rsidRPr="00E42B2F" w:rsidRDefault="007D4CE6" w:rsidP="007D4CE6">
      <w:pPr>
        <w:jc w:val="both"/>
        <w:rPr>
          <w:rFonts w:cs="Times New Roman"/>
          <w:b/>
          <w:bCs/>
          <w:sz w:val="28"/>
          <w:szCs w:val="28"/>
        </w:rPr>
      </w:pPr>
    </w:p>
    <w:p w14:paraId="446BD641" w14:textId="0A51AE19" w:rsidR="007D4CE6" w:rsidRDefault="007D4CE6" w:rsidP="007D4CE6">
      <w:pPr>
        <w:spacing w:before="60"/>
        <w:jc w:val="both"/>
        <w:rPr>
          <w:rFonts w:cs="Times New Roman"/>
          <w:b/>
          <w:bCs/>
          <w:color w:val="000000"/>
          <w:sz w:val="28"/>
          <w:szCs w:val="28"/>
        </w:rPr>
      </w:pPr>
      <w:r>
        <w:rPr>
          <w:rFonts w:cs="Times New Roman"/>
          <w:b/>
          <w:bCs/>
          <w:color w:val="000000"/>
          <w:sz w:val="28"/>
          <w:szCs w:val="28"/>
        </w:rPr>
        <w:t xml:space="preserve">8 avril – </w:t>
      </w:r>
      <w:r w:rsidRPr="00930ABD">
        <w:rPr>
          <w:rFonts w:ascii="Arial" w:hAnsi="Arial" w:cs="Arial"/>
          <w:b/>
          <w:bCs/>
          <w:color w:val="000000"/>
          <w:sz w:val="28"/>
          <w:szCs w:val="28"/>
        </w:rPr>
        <w:t>La Libération et après ? Les apports de l’approche monographique</w:t>
      </w:r>
    </w:p>
    <w:p w14:paraId="780741D1" w14:textId="77777777"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Les gendarmes dans la sortie de guerre en Alsace-Moselle (1944-1946)</w:t>
      </w:r>
    </w:p>
    <w:p w14:paraId="4974F6B2" w14:textId="3E623418"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Ludovic Dubois </w:t>
      </w:r>
      <w:r w:rsidRPr="00C0384A">
        <w:rPr>
          <w:rFonts w:cs="Times New Roman"/>
          <w:color w:val="000000"/>
          <w:sz w:val="26"/>
          <w:szCs w:val="26"/>
        </w:rPr>
        <w:t>(Sorbonne</w:t>
      </w:r>
      <w:r w:rsidR="00176176">
        <w:rPr>
          <w:rFonts w:cs="Times New Roman"/>
          <w:color w:val="000000"/>
          <w:sz w:val="26"/>
          <w:szCs w:val="26"/>
        </w:rPr>
        <w:t xml:space="preserve"> </w:t>
      </w:r>
      <w:r w:rsidRPr="00C0384A">
        <w:rPr>
          <w:rFonts w:cs="Times New Roman"/>
          <w:color w:val="000000"/>
          <w:sz w:val="26"/>
          <w:szCs w:val="26"/>
        </w:rPr>
        <w:t>Université)</w:t>
      </w:r>
    </w:p>
    <w:p w14:paraId="2728E99A" w14:textId="77777777" w:rsidR="007D4CE6" w:rsidRDefault="007D4CE6" w:rsidP="007D4CE6">
      <w:pPr>
        <w:jc w:val="both"/>
        <w:rPr>
          <w:rFonts w:cs="Times New Roman"/>
          <w:b/>
          <w:bCs/>
          <w:color w:val="000000"/>
          <w:sz w:val="28"/>
          <w:szCs w:val="28"/>
        </w:rPr>
      </w:pPr>
    </w:p>
    <w:p w14:paraId="679671BD" w14:textId="77777777" w:rsidR="007D4CE6" w:rsidRDefault="007D4CE6" w:rsidP="007D4CE6">
      <w:pPr>
        <w:spacing w:before="60"/>
        <w:jc w:val="both"/>
        <w:rPr>
          <w:rFonts w:cs="Times New Roman"/>
          <w:b/>
          <w:bCs/>
          <w:color w:val="000000"/>
          <w:sz w:val="28"/>
          <w:szCs w:val="28"/>
        </w:rPr>
      </w:pPr>
      <w:r>
        <w:rPr>
          <w:rFonts w:cs="Times New Roman"/>
          <w:b/>
          <w:bCs/>
          <w:color w:val="000000"/>
          <w:sz w:val="28"/>
          <w:szCs w:val="28"/>
        </w:rPr>
        <w:t xml:space="preserve">29 avril – </w:t>
      </w:r>
      <w:r w:rsidRPr="00930ABD">
        <w:rPr>
          <w:rFonts w:ascii="Arial" w:hAnsi="Arial" w:cs="Arial"/>
          <w:b/>
          <w:bCs/>
          <w:color w:val="000000"/>
          <w:sz w:val="28"/>
          <w:szCs w:val="28"/>
        </w:rPr>
        <w:t>L’émergence d’un nouveau domaine</w:t>
      </w:r>
    </w:p>
    <w:p w14:paraId="119653BA" w14:textId="77777777" w:rsidR="007D4CE6" w:rsidRPr="00930ABD" w:rsidRDefault="007D4CE6" w:rsidP="007D4CE6">
      <w:pPr>
        <w:spacing w:before="57"/>
        <w:ind w:left="340"/>
        <w:jc w:val="both"/>
        <w:rPr>
          <w:rFonts w:cs="Times New Roman"/>
          <w:b/>
          <w:bCs/>
          <w:color w:val="800000"/>
          <w:sz w:val="28"/>
          <w:szCs w:val="28"/>
        </w:rPr>
      </w:pPr>
      <w:r w:rsidRPr="00930ABD">
        <w:rPr>
          <w:rFonts w:cs="Times New Roman"/>
          <w:b/>
          <w:bCs/>
          <w:color w:val="800000"/>
          <w:sz w:val="28"/>
          <w:szCs w:val="28"/>
        </w:rPr>
        <w:t>Réprimer le marché lié à la sexualité (années 1880 – années 1930)</w:t>
      </w:r>
    </w:p>
    <w:p w14:paraId="4F16C7E8" w14:textId="1E887866" w:rsidR="007D4CE6" w:rsidRPr="00C0384A" w:rsidRDefault="007D4CE6" w:rsidP="007D4CE6">
      <w:pPr>
        <w:spacing w:before="57"/>
        <w:ind w:left="340"/>
        <w:jc w:val="both"/>
        <w:rPr>
          <w:rFonts w:cs="Times New Roman"/>
          <w:color w:val="000000"/>
          <w:sz w:val="26"/>
          <w:szCs w:val="26"/>
        </w:rPr>
      </w:pPr>
      <w:r w:rsidRPr="00C0384A">
        <w:rPr>
          <w:rFonts w:cs="Times New Roman"/>
          <w:b/>
          <w:bCs/>
          <w:color w:val="000000"/>
          <w:sz w:val="26"/>
          <w:szCs w:val="26"/>
        </w:rPr>
        <w:t xml:space="preserve">Pauline </w:t>
      </w:r>
      <w:proofErr w:type="spellStart"/>
      <w:r w:rsidRPr="00C0384A">
        <w:rPr>
          <w:rFonts w:cs="Times New Roman"/>
          <w:b/>
          <w:bCs/>
          <w:color w:val="000000"/>
          <w:sz w:val="26"/>
          <w:szCs w:val="26"/>
        </w:rPr>
        <w:t>Mortas</w:t>
      </w:r>
      <w:proofErr w:type="spellEnd"/>
      <w:r w:rsidRPr="00C0384A">
        <w:rPr>
          <w:rFonts w:cs="Times New Roman"/>
          <w:b/>
          <w:bCs/>
          <w:color w:val="000000"/>
          <w:sz w:val="26"/>
          <w:szCs w:val="26"/>
        </w:rPr>
        <w:t xml:space="preserve"> </w:t>
      </w:r>
      <w:r w:rsidRPr="00C0384A">
        <w:rPr>
          <w:rFonts w:cs="Times New Roman"/>
          <w:color w:val="000000"/>
          <w:sz w:val="26"/>
          <w:szCs w:val="26"/>
        </w:rPr>
        <w:t>(Centre d’Histoire du XIXe siècle</w:t>
      </w:r>
      <w:r w:rsidR="00176176">
        <w:rPr>
          <w:rFonts w:cs="Times New Roman"/>
          <w:color w:val="000000"/>
          <w:sz w:val="26"/>
          <w:szCs w:val="26"/>
        </w:rPr>
        <w:t xml:space="preserve">, </w:t>
      </w:r>
      <w:r w:rsidR="00176176" w:rsidRPr="00C0384A">
        <w:rPr>
          <w:rFonts w:cs="Times New Roman"/>
          <w:color w:val="000000"/>
          <w:sz w:val="26"/>
          <w:szCs w:val="26"/>
        </w:rPr>
        <w:t>Sorbonne</w:t>
      </w:r>
      <w:r w:rsidR="00176176">
        <w:rPr>
          <w:rFonts w:cs="Times New Roman"/>
          <w:color w:val="000000"/>
          <w:sz w:val="26"/>
          <w:szCs w:val="26"/>
        </w:rPr>
        <w:t xml:space="preserve"> </w:t>
      </w:r>
      <w:r w:rsidR="00176176" w:rsidRPr="00C0384A">
        <w:rPr>
          <w:rFonts w:cs="Times New Roman"/>
          <w:color w:val="000000"/>
          <w:sz w:val="26"/>
          <w:szCs w:val="26"/>
        </w:rPr>
        <w:t>Université</w:t>
      </w:r>
      <w:r w:rsidRPr="00C0384A">
        <w:rPr>
          <w:rFonts w:cs="Times New Roman"/>
          <w:color w:val="000000"/>
          <w:sz w:val="26"/>
          <w:szCs w:val="26"/>
        </w:rPr>
        <w:t>)</w:t>
      </w:r>
    </w:p>
    <w:p w14:paraId="37FFF81B" w14:textId="77777777" w:rsidR="007D4CE6" w:rsidRDefault="007D4CE6" w:rsidP="007D4CE6">
      <w:pPr>
        <w:spacing w:before="57"/>
        <w:ind w:left="340"/>
        <w:jc w:val="both"/>
        <w:rPr>
          <w:rFonts w:cs="Times New Roman"/>
          <w:b/>
          <w:bCs/>
          <w:color w:val="000000"/>
          <w:sz w:val="28"/>
          <w:szCs w:val="28"/>
        </w:rPr>
      </w:pPr>
    </w:p>
    <w:p w14:paraId="71DE0211" w14:textId="77777777" w:rsidR="007D4CE6" w:rsidRPr="007D4CE6" w:rsidRDefault="007D4CE6" w:rsidP="007D4CE6">
      <w:pPr>
        <w:spacing w:before="60"/>
        <w:jc w:val="both"/>
        <w:rPr>
          <w:rFonts w:ascii="Cambria" w:hAnsi="Cambria" w:cs="Times New Roman"/>
          <w:b/>
          <w:bCs/>
          <w:color w:val="000000"/>
          <w:sz w:val="28"/>
          <w:szCs w:val="28"/>
        </w:rPr>
      </w:pPr>
      <w:r>
        <w:rPr>
          <w:rFonts w:cs="Times New Roman"/>
          <w:b/>
          <w:bCs/>
          <w:color w:val="000000"/>
          <w:sz w:val="28"/>
          <w:szCs w:val="28"/>
        </w:rPr>
        <w:t xml:space="preserve">6 et 13 mai – </w:t>
      </w:r>
      <w:r w:rsidRPr="00930ABD">
        <w:rPr>
          <w:rFonts w:ascii="Arial" w:hAnsi="Arial" w:cs="Arial"/>
          <w:b/>
          <w:bCs/>
          <w:color w:val="000000"/>
          <w:sz w:val="28"/>
          <w:szCs w:val="28"/>
        </w:rPr>
        <w:t>Présentation de travaux d’étudiants</w:t>
      </w:r>
    </w:p>
    <w:sectPr w:rsidR="007D4CE6" w:rsidRPr="007D4CE6">
      <w:headerReference w:type="even" r:id="rId10"/>
      <w:headerReference w:type="default" r:id="rId11"/>
      <w:footerReference w:type="even" r:id="rId12"/>
      <w:footerReference w:type="default" r:id="rId13"/>
      <w:headerReference w:type="first" r:id="rId14"/>
      <w:footerReference w:type="first" r:id="rId15"/>
      <w:pgSz w:w="11906" w:h="16838"/>
      <w:pgMar w:top="907" w:right="964" w:bottom="851" w:left="96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3FD6" w14:textId="77777777" w:rsidR="00945659" w:rsidRDefault="00945659" w:rsidP="0024177C">
      <w:r>
        <w:separator/>
      </w:r>
    </w:p>
  </w:endnote>
  <w:endnote w:type="continuationSeparator" w:id="0">
    <w:p w14:paraId="7C2D18D3" w14:textId="77777777" w:rsidR="00945659" w:rsidRDefault="00945659" w:rsidP="0024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auto"/>
    <w:pitch w:val="variable"/>
    <w:sig w:usb0="00000003" w:usb1="00000000" w:usb2="00000000" w:usb3="00000000" w:csb0="00000001" w:csb1="00000000"/>
  </w:font>
  <w:font w:name="PingFang SC">
    <w:charset w:val="86"/>
    <w:family w:val="swiss"/>
    <w:pitch w:val="variable"/>
    <w:sig w:usb0="A00002FF" w:usb1="7ACFFDFB" w:usb2="00000017"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D239" w14:textId="77777777" w:rsidR="0024177C" w:rsidRDefault="002417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374C" w14:textId="77777777" w:rsidR="0024177C" w:rsidRDefault="002417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BAC9" w14:textId="77777777" w:rsidR="0024177C" w:rsidRDefault="00241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DA2BF" w14:textId="77777777" w:rsidR="00945659" w:rsidRDefault="00945659" w:rsidP="0024177C">
      <w:r>
        <w:separator/>
      </w:r>
    </w:p>
  </w:footnote>
  <w:footnote w:type="continuationSeparator" w:id="0">
    <w:p w14:paraId="64B6BA7B" w14:textId="77777777" w:rsidR="00945659" w:rsidRDefault="00945659" w:rsidP="0024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1520" w14:textId="77777777" w:rsidR="0024177C" w:rsidRDefault="002417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0537" w14:textId="77777777" w:rsidR="0024177C" w:rsidRDefault="002417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319B" w14:textId="77777777" w:rsidR="0024177C" w:rsidRDefault="002417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D3"/>
    <w:rsid w:val="00000C6E"/>
    <w:rsid w:val="00013C23"/>
    <w:rsid w:val="0002286C"/>
    <w:rsid w:val="00044879"/>
    <w:rsid w:val="0006628A"/>
    <w:rsid w:val="000737A5"/>
    <w:rsid w:val="0007769B"/>
    <w:rsid w:val="000A6ED3"/>
    <w:rsid w:val="000C4237"/>
    <w:rsid w:val="000C542A"/>
    <w:rsid w:val="000C6E11"/>
    <w:rsid w:val="00176176"/>
    <w:rsid w:val="0018341D"/>
    <w:rsid w:val="00186A72"/>
    <w:rsid w:val="001C4421"/>
    <w:rsid w:val="001D7278"/>
    <w:rsid w:val="001F71E3"/>
    <w:rsid w:val="00220851"/>
    <w:rsid w:val="002276DE"/>
    <w:rsid w:val="00240DF4"/>
    <w:rsid w:val="0024177C"/>
    <w:rsid w:val="00282B2F"/>
    <w:rsid w:val="00286334"/>
    <w:rsid w:val="002B5555"/>
    <w:rsid w:val="002C27B6"/>
    <w:rsid w:val="002E1E7F"/>
    <w:rsid w:val="0031638A"/>
    <w:rsid w:val="003609AE"/>
    <w:rsid w:val="00372358"/>
    <w:rsid w:val="003A556F"/>
    <w:rsid w:val="003B062B"/>
    <w:rsid w:val="003D438D"/>
    <w:rsid w:val="00420D44"/>
    <w:rsid w:val="00442BD3"/>
    <w:rsid w:val="0044703A"/>
    <w:rsid w:val="00472C66"/>
    <w:rsid w:val="004A2BDF"/>
    <w:rsid w:val="004C5969"/>
    <w:rsid w:val="004E5BCA"/>
    <w:rsid w:val="004F78BD"/>
    <w:rsid w:val="00531552"/>
    <w:rsid w:val="00573179"/>
    <w:rsid w:val="005E38EB"/>
    <w:rsid w:val="00644CC6"/>
    <w:rsid w:val="006764A0"/>
    <w:rsid w:val="00766230"/>
    <w:rsid w:val="00771AEE"/>
    <w:rsid w:val="007C296A"/>
    <w:rsid w:val="007D4CE6"/>
    <w:rsid w:val="007E2443"/>
    <w:rsid w:val="00806062"/>
    <w:rsid w:val="00806B94"/>
    <w:rsid w:val="0085261D"/>
    <w:rsid w:val="0086339F"/>
    <w:rsid w:val="00882C92"/>
    <w:rsid w:val="008D1924"/>
    <w:rsid w:val="00915C2F"/>
    <w:rsid w:val="00930ABD"/>
    <w:rsid w:val="00945659"/>
    <w:rsid w:val="00965D72"/>
    <w:rsid w:val="00990136"/>
    <w:rsid w:val="009F1BB0"/>
    <w:rsid w:val="009F38AF"/>
    <w:rsid w:val="00A0322C"/>
    <w:rsid w:val="00A67045"/>
    <w:rsid w:val="00A7163C"/>
    <w:rsid w:val="00AB165A"/>
    <w:rsid w:val="00AB3F8E"/>
    <w:rsid w:val="00AB6BBB"/>
    <w:rsid w:val="00B44B15"/>
    <w:rsid w:val="00B56F12"/>
    <w:rsid w:val="00BE5761"/>
    <w:rsid w:val="00C0384A"/>
    <w:rsid w:val="00C07030"/>
    <w:rsid w:val="00C76C01"/>
    <w:rsid w:val="00C77D3E"/>
    <w:rsid w:val="00C908E6"/>
    <w:rsid w:val="00C95D1A"/>
    <w:rsid w:val="00CB7B7C"/>
    <w:rsid w:val="00CE091F"/>
    <w:rsid w:val="00D24DBA"/>
    <w:rsid w:val="00DA15AC"/>
    <w:rsid w:val="00DC40AA"/>
    <w:rsid w:val="00DC6B6F"/>
    <w:rsid w:val="00E5588D"/>
    <w:rsid w:val="00E56340"/>
    <w:rsid w:val="00E85FC1"/>
    <w:rsid w:val="00EA6880"/>
    <w:rsid w:val="00F235AC"/>
    <w:rsid w:val="00F5402C"/>
    <w:rsid w:val="00FB57F3"/>
    <w:rsid w:val="00FC4EA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C9CD"/>
  <w15:docId w15:val="{88AC4DB5-A098-3546-8FE1-2DE32CE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Arial Unicode MS" w:cs="Arial Unicode M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styleId="Lienhypertexte">
    <w:name w:val="Hyperlink"/>
    <w:rPr>
      <w:color w:val="0000FF"/>
      <w:u w:val="single"/>
    </w:rPr>
  </w:style>
  <w:style w:type="character" w:styleId="Lienhypertextesuivivisit">
    <w:name w:val="FollowedHyperlink"/>
    <w:rPr>
      <w:color w:val="800000"/>
      <w:u w:val="single"/>
    </w:rPr>
  </w:style>
  <w:style w:type="character" w:customStyle="1" w:styleId="Caractresdenotedebasdepage">
    <w:name w:val="Caractères de note de bas de page"/>
    <w:qFormat/>
    <w:rPr>
      <w:vertAlign w:val="superscript"/>
    </w:rPr>
  </w:style>
  <w:style w:type="character" w:customStyle="1" w:styleId="WW-Caractresdenotedebasdepage">
    <w:name w:val="WW-Caractères de note de bas de page"/>
    <w:qFormat/>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ppelnotedebasdep1">
    <w:name w:val="Appel note de bas de p.1"/>
    <w:qFormat/>
    <w:rPr>
      <w:vertAlign w:val="superscript"/>
    </w:rPr>
  </w:style>
  <w:style w:type="character" w:customStyle="1" w:styleId="Appeldenotedefin1">
    <w:name w:val="Appel de note de fin1"/>
    <w:qFormat/>
    <w:rPr>
      <w:vertAlign w:val="superscript"/>
    </w:rPr>
  </w:style>
  <w:style w:type="character" w:customStyle="1" w:styleId="Sous-titreCar">
    <w:name w:val="Sous-titre Car"/>
    <w:qFormat/>
    <w:rPr>
      <w:rFonts w:ascii="Calibri Light" w:eastAsia="Times New Roman" w:hAnsi="Calibri Light" w:cs="Mangal"/>
      <w:kern w:val="2"/>
      <w:sz w:val="24"/>
      <w:szCs w:val="21"/>
      <w:lang w:bidi="hi-IN"/>
    </w:rPr>
  </w:style>
  <w:style w:type="character" w:styleId="Accentuationlgre">
    <w:name w:val="Subtle Emphasis"/>
    <w:qFormat/>
    <w:rPr>
      <w:i/>
      <w:iCs/>
      <w:color w:val="404040"/>
    </w:rPr>
  </w:style>
  <w:style w:type="character" w:styleId="Mentionnonrsolue">
    <w:name w:val="Unresolved Mention"/>
    <w:qFormat/>
    <w:rPr>
      <w:color w:val="605E5C"/>
      <w:shd w:val="clear" w:color="auto" w:fill="E1DFDD"/>
    </w:rPr>
  </w:style>
  <w:style w:type="character" w:customStyle="1" w:styleId="Appeldenote">
    <w:name w:val="Appel de note"/>
    <w:qFormat/>
    <w:rPr>
      <w:vertAlign w:val="superscript"/>
    </w:rPr>
  </w:style>
  <w:style w:type="paragraph" w:styleId="Titre">
    <w:name w:val="Title"/>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ascii="Arial" w:hAnsi="Arial"/>
      <w:sz w:val="28"/>
      <w:szCs w:val="28"/>
    </w:rPr>
  </w:style>
  <w:style w:type="paragraph" w:customStyle="1" w:styleId="Titre1">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styleId="Notedebasdepage">
    <w:name w:val="footnote text"/>
    <w:basedOn w:val="Normal"/>
    <w:pPr>
      <w:suppressLineNumbers/>
      <w:ind w:left="283" w:hanging="283"/>
    </w:pPr>
    <w:rPr>
      <w:sz w:val="20"/>
      <w:szCs w:val="20"/>
    </w:rPr>
  </w:style>
  <w:style w:type="paragraph" w:styleId="Citation">
    <w:name w:val="Quote"/>
    <w:basedOn w:val="Normal"/>
    <w:qFormat/>
    <w:pPr>
      <w:spacing w:after="283"/>
      <w:ind w:left="567" w:right="567"/>
    </w:pPr>
  </w:style>
  <w:style w:type="paragraph" w:styleId="Sous-titre">
    <w:name w:val="Subtitle"/>
    <w:basedOn w:val="Normal"/>
    <w:next w:val="Normal"/>
    <w:qFormat/>
    <w:pPr>
      <w:spacing w:after="60"/>
      <w:jc w:val="center"/>
    </w:pPr>
    <w:rPr>
      <w:rFonts w:ascii="Calibri Light" w:eastAsia="Times New Roman" w:hAnsi="Calibri Light" w:cs="Mangal"/>
      <w:szCs w:val="21"/>
    </w:rPr>
  </w:style>
  <w:style w:type="paragraph" w:styleId="En-tte">
    <w:name w:val="header"/>
    <w:basedOn w:val="Normal"/>
    <w:link w:val="En-tteCar"/>
    <w:uiPriority w:val="99"/>
    <w:unhideWhenUsed/>
    <w:rsid w:val="0024177C"/>
    <w:pPr>
      <w:tabs>
        <w:tab w:val="center" w:pos="4536"/>
        <w:tab w:val="right" w:pos="9072"/>
      </w:tabs>
    </w:pPr>
    <w:rPr>
      <w:rFonts w:cs="Mangal"/>
      <w:szCs w:val="21"/>
    </w:rPr>
  </w:style>
  <w:style w:type="character" w:customStyle="1" w:styleId="En-tteCar">
    <w:name w:val="En-tête Car"/>
    <w:basedOn w:val="Policepardfaut"/>
    <w:link w:val="En-tte"/>
    <w:uiPriority w:val="99"/>
    <w:rsid w:val="0024177C"/>
    <w:rPr>
      <w:rFonts w:eastAsia="Arial Unicode MS" w:cs="Mangal"/>
      <w:kern w:val="2"/>
      <w:sz w:val="24"/>
      <w:szCs w:val="21"/>
      <w:lang w:eastAsia="zh-CN" w:bidi="hi-IN"/>
    </w:rPr>
  </w:style>
  <w:style w:type="paragraph" w:styleId="Pieddepage">
    <w:name w:val="footer"/>
    <w:basedOn w:val="Normal"/>
    <w:link w:val="PieddepageCar"/>
    <w:uiPriority w:val="99"/>
    <w:unhideWhenUsed/>
    <w:rsid w:val="0024177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4177C"/>
    <w:rPr>
      <w:rFonts w:eastAsia="Arial Unicode MS" w:cs="Mangal"/>
      <w:kern w:val="2"/>
      <w:sz w:val="24"/>
      <w:szCs w:val="21"/>
      <w:lang w:eastAsia="zh-CN" w:bidi="hi-IN"/>
    </w:rPr>
  </w:style>
  <w:style w:type="paragraph" w:styleId="Sansinterligne">
    <w:name w:val="No Spacing"/>
    <w:uiPriority w:val="1"/>
    <w:qFormat/>
    <w:rsid w:val="00EA6880"/>
    <w:pPr>
      <w:suppressAutoHyphens w:val="0"/>
    </w:pPr>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8785">
      <w:bodyDiv w:val="1"/>
      <w:marLeft w:val="0"/>
      <w:marRight w:val="0"/>
      <w:marTop w:val="0"/>
      <w:marBottom w:val="0"/>
      <w:divBdr>
        <w:top w:val="none" w:sz="0" w:space="0" w:color="auto"/>
        <w:left w:val="none" w:sz="0" w:space="0" w:color="auto"/>
        <w:bottom w:val="none" w:sz="0" w:space="0" w:color="auto"/>
        <w:right w:val="none" w:sz="0" w:space="0" w:color="auto"/>
      </w:divBdr>
      <w:divsChild>
        <w:div w:id="729304425">
          <w:marLeft w:val="0"/>
          <w:marRight w:val="0"/>
          <w:marTop w:val="0"/>
          <w:marBottom w:val="0"/>
          <w:divBdr>
            <w:top w:val="none" w:sz="0" w:space="0" w:color="auto"/>
            <w:left w:val="none" w:sz="0" w:space="0" w:color="auto"/>
            <w:bottom w:val="none" w:sz="0" w:space="0" w:color="auto"/>
            <w:right w:val="none" w:sz="0" w:space="0" w:color="auto"/>
          </w:divBdr>
        </w:div>
        <w:div w:id="1138765084">
          <w:marLeft w:val="0"/>
          <w:marRight w:val="0"/>
          <w:marTop w:val="0"/>
          <w:marBottom w:val="0"/>
          <w:divBdr>
            <w:top w:val="none" w:sz="0" w:space="0" w:color="auto"/>
            <w:left w:val="none" w:sz="0" w:space="0" w:color="auto"/>
            <w:bottom w:val="none" w:sz="0" w:space="0" w:color="auto"/>
            <w:right w:val="none" w:sz="0" w:space="0" w:color="auto"/>
          </w:divBdr>
        </w:div>
        <w:div w:id="336662529">
          <w:marLeft w:val="0"/>
          <w:marRight w:val="0"/>
          <w:marTop w:val="0"/>
          <w:marBottom w:val="0"/>
          <w:divBdr>
            <w:top w:val="none" w:sz="0" w:space="0" w:color="auto"/>
            <w:left w:val="none" w:sz="0" w:space="0" w:color="auto"/>
            <w:bottom w:val="none" w:sz="0" w:space="0" w:color="auto"/>
            <w:right w:val="none" w:sz="0" w:space="0" w:color="auto"/>
          </w:divBdr>
        </w:div>
        <w:div w:id="1573202157">
          <w:marLeft w:val="0"/>
          <w:marRight w:val="0"/>
          <w:marTop w:val="0"/>
          <w:marBottom w:val="0"/>
          <w:divBdr>
            <w:top w:val="none" w:sz="0" w:space="0" w:color="auto"/>
            <w:left w:val="none" w:sz="0" w:space="0" w:color="auto"/>
            <w:bottom w:val="none" w:sz="0" w:space="0" w:color="auto"/>
            <w:right w:val="none" w:sz="0" w:space="0" w:color="auto"/>
          </w:divBdr>
          <w:divsChild>
            <w:div w:id="1882591762">
              <w:marLeft w:val="0"/>
              <w:marRight w:val="0"/>
              <w:marTop w:val="0"/>
              <w:marBottom w:val="0"/>
              <w:divBdr>
                <w:top w:val="none" w:sz="0" w:space="0" w:color="auto"/>
                <w:left w:val="none" w:sz="0" w:space="0" w:color="auto"/>
                <w:bottom w:val="none" w:sz="0" w:space="0" w:color="auto"/>
                <w:right w:val="none" w:sz="0" w:space="0" w:color="auto"/>
              </w:divBdr>
            </w:div>
            <w:div w:id="1113326371">
              <w:marLeft w:val="0"/>
              <w:marRight w:val="0"/>
              <w:marTop w:val="0"/>
              <w:marBottom w:val="0"/>
              <w:divBdr>
                <w:top w:val="none" w:sz="0" w:space="0" w:color="auto"/>
                <w:left w:val="none" w:sz="0" w:space="0" w:color="auto"/>
                <w:bottom w:val="none" w:sz="0" w:space="0" w:color="auto"/>
                <w:right w:val="none" w:sz="0" w:space="0" w:color="auto"/>
              </w:divBdr>
              <w:divsChild>
                <w:div w:id="1431119891">
                  <w:marLeft w:val="0"/>
                  <w:marRight w:val="0"/>
                  <w:marTop w:val="0"/>
                  <w:marBottom w:val="0"/>
                  <w:divBdr>
                    <w:top w:val="none" w:sz="0" w:space="0" w:color="auto"/>
                    <w:left w:val="none" w:sz="0" w:space="0" w:color="auto"/>
                    <w:bottom w:val="none" w:sz="0" w:space="0" w:color="auto"/>
                    <w:right w:val="none" w:sz="0" w:space="0" w:color="auto"/>
                  </w:divBdr>
                </w:div>
                <w:div w:id="19277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0625">
      <w:bodyDiv w:val="1"/>
      <w:marLeft w:val="0"/>
      <w:marRight w:val="0"/>
      <w:marTop w:val="0"/>
      <w:marBottom w:val="0"/>
      <w:divBdr>
        <w:top w:val="none" w:sz="0" w:space="0" w:color="auto"/>
        <w:left w:val="none" w:sz="0" w:space="0" w:color="auto"/>
        <w:bottom w:val="none" w:sz="0" w:space="0" w:color="auto"/>
        <w:right w:val="none" w:sz="0" w:space="0" w:color="auto"/>
      </w:divBdr>
      <w:divsChild>
        <w:div w:id="82288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7536">
              <w:marLeft w:val="0"/>
              <w:marRight w:val="0"/>
              <w:marTop w:val="0"/>
              <w:marBottom w:val="0"/>
              <w:divBdr>
                <w:top w:val="none" w:sz="0" w:space="0" w:color="auto"/>
                <w:left w:val="none" w:sz="0" w:space="0" w:color="auto"/>
                <w:bottom w:val="none" w:sz="0" w:space="0" w:color="auto"/>
                <w:right w:val="none" w:sz="0" w:space="0" w:color="auto"/>
              </w:divBdr>
              <w:divsChild>
                <w:div w:id="3580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98866">
      <w:bodyDiv w:val="1"/>
      <w:marLeft w:val="0"/>
      <w:marRight w:val="0"/>
      <w:marTop w:val="0"/>
      <w:marBottom w:val="0"/>
      <w:divBdr>
        <w:top w:val="none" w:sz="0" w:space="0" w:color="auto"/>
        <w:left w:val="none" w:sz="0" w:space="0" w:color="auto"/>
        <w:bottom w:val="none" w:sz="0" w:space="0" w:color="auto"/>
        <w:right w:val="none" w:sz="0" w:space="0" w:color="auto"/>
      </w:divBdr>
      <w:divsChild>
        <w:div w:id="598606166">
          <w:marLeft w:val="0"/>
          <w:marRight w:val="0"/>
          <w:marTop w:val="0"/>
          <w:marBottom w:val="0"/>
          <w:divBdr>
            <w:top w:val="none" w:sz="0" w:space="0" w:color="auto"/>
            <w:left w:val="none" w:sz="0" w:space="0" w:color="auto"/>
            <w:bottom w:val="none" w:sz="0" w:space="0" w:color="auto"/>
            <w:right w:val="none" w:sz="0" w:space="0" w:color="auto"/>
          </w:divBdr>
        </w:div>
        <w:div w:id="1367294726">
          <w:marLeft w:val="0"/>
          <w:marRight w:val="0"/>
          <w:marTop w:val="0"/>
          <w:marBottom w:val="0"/>
          <w:divBdr>
            <w:top w:val="none" w:sz="0" w:space="0" w:color="auto"/>
            <w:left w:val="none" w:sz="0" w:space="0" w:color="auto"/>
            <w:bottom w:val="none" w:sz="0" w:space="0" w:color="auto"/>
            <w:right w:val="none" w:sz="0" w:space="0" w:color="auto"/>
          </w:divBdr>
        </w:div>
        <w:div w:id="1317413419">
          <w:marLeft w:val="0"/>
          <w:marRight w:val="0"/>
          <w:marTop w:val="0"/>
          <w:marBottom w:val="0"/>
          <w:divBdr>
            <w:top w:val="none" w:sz="0" w:space="0" w:color="auto"/>
            <w:left w:val="none" w:sz="0" w:space="0" w:color="auto"/>
            <w:bottom w:val="none" w:sz="0" w:space="0" w:color="auto"/>
            <w:right w:val="none" w:sz="0" w:space="0" w:color="auto"/>
          </w:divBdr>
        </w:div>
        <w:div w:id="1243837830">
          <w:marLeft w:val="0"/>
          <w:marRight w:val="0"/>
          <w:marTop w:val="0"/>
          <w:marBottom w:val="0"/>
          <w:divBdr>
            <w:top w:val="none" w:sz="0" w:space="0" w:color="auto"/>
            <w:left w:val="none" w:sz="0" w:space="0" w:color="auto"/>
            <w:bottom w:val="none" w:sz="0" w:space="0" w:color="auto"/>
            <w:right w:val="none" w:sz="0" w:space="0" w:color="auto"/>
          </w:divBdr>
          <w:divsChild>
            <w:div w:id="1517764769">
              <w:marLeft w:val="0"/>
              <w:marRight w:val="0"/>
              <w:marTop w:val="0"/>
              <w:marBottom w:val="0"/>
              <w:divBdr>
                <w:top w:val="none" w:sz="0" w:space="0" w:color="auto"/>
                <w:left w:val="none" w:sz="0" w:space="0" w:color="auto"/>
                <w:bottom w:val="none" w:sz="0" w:space="0" w:color="auto"/>
                <w:right w:val="none" w:sz="0" w:space="0" w:color="auto"/>
              </w:divBdr>
            </w:div>
            <w:div w:id="1017389891">
              <w:marLeft w:val="0"/>
              <w:marRight w:val="0"/>
              <w:marTop w:val="0"/>
              <w:marBottom w:val="0"/>
              <w:divBdr>
                <w:top w:val="none" w:sz="0" w:space="0" w:color="auto"/>
                <w:left w:val="none" w:sz="0" w:space="0" w:color="auto"/>
                <w:bottom w:val="none" w:sz="0" w:space="0" w:color="auto"/>
                <w:right w:val="none" w:sz="0" w:space="0" w:color="auto"/>
              </w:divBdr>
              <w:divsChild>
                <w:div w:id="2061585287">
                  <w:marLeft w:val="0"/>
                  <w:marRight w:val="0"/>
                  <w:marTop w:val="0"/>
                  <w:marBottom w:val="0"/>
                  <w:divBdr>
                    <w:top w:val="none" w:sz="0" w:space="0" w:color="auto"/>
                    <w:left w:val="none" w:sz="0" w:space="0" w:color="auto"/>
                    <w:bottom w:val="none" w:sz="0" w:space="0" w:color="auto"/>
                    <w:right w:val="none" w:sz="0" w:space="0" w:color="auto"/>
                  </w:divBdr>
                </w:div>
                <w:div w:id="5554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74985">
      <w:bodyDiv w:val="1"/>
      <w:marLeft w:val="0"/>
      <w:marRight w:val="0"/>
      <w:marTop w:val="0"/>
      <w:marBottom w:val="0"/>
      <w:divBdr>
        <w:top w:val="none" w:sz="0" w:space="0" w:color="auto"/>
        <w:left w:val="none" w:sz="0" w:space="0" w:color="auto"/>
        <w:bottom w:val="none" w:sz="0" w:space="0" w:color="auto"/>
        <w:right w:val="none" w:sz="0" w:space="0" w:color="auto"/>
      </w:divBdr>
      <w:divsChild>
        <w:div w:id="1732804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54692">
              <w:marLeft w:val="0"/>
              <w:marRight w:val="0"/>
              <w:marTop w:val="0"/>
              <w:marBottom w:val="0"/>
              <w:divBdr>
                <w:top w:val="none" w:sz="0" w:space="0" w:color="auto"/>
                <w:left w:val="none" w:sz="0" w:space="0" w:color="auto"/>
                <w:bottom w:val="none" w:sz="0" w:space="0" w:color="auto"/>
                <w:right w:val="none" w:sz="0" w:space="0" w:color="auto"/>
              </w:divBdr>
              <w:divsChild>
                <w:div w:id="624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5201">
      <w:bodyDiv w:val="1"/>
      <w:marLeft w:val="0"/>
      <w:marRight w:val="0"/>
      <w:marTop w:val="0"/>
      <w:marBottom w:val="0"/>
      <w:divBdr>
        <w:top w:val="none" w:sz="0" w:space="0" w:color="auto"/>
        <w:left w:val="none" w:sz="0" w:space="0" w:color="auto"/>
        <w:bottom w:val="none" w:sz="0" w:space="0" w:color="auto"/>
        <w:right w:val="none" w:sz="0" w:space="0" w:color="auto"/>
      </w:divBdr>
      <w:divsChild>
        <w:div w:id="1203202740">
          <w:marLeft w:val="0"/>
          <w:marRight w:val="0"/>
          <w:marTop w:val="0"/>
          <w:marBottom w:val="0"/>
          <w:divBdr>
            <w:top w:val="none" w:sz="0" w:space="0" w:color="auto"/>
            <w:left w:val="none" w:sz="0" w:space="0" w:color="auto"/>
            <w:bottom w:val="none" w:sz="0" w:space="0" w:color="auto"/>
            <w:right w:val="none" w:sz="0" w:space="0" w:color="auto"/>
          </w:divBdr>
        </w:div>
        <w:div w:id="538401841">
          <w:marLeft w:val="0"/>
          <w:marRight w:val="0"/>
          <w:marTop w:val="0"/>
          <w:marBottom w:val="0"/>
          <w:divBdr>
            <w:top w:val="none" w:sz="0" w:space="0" w:color="auto"/>
            <w:left w:val="none" w:sz="0" w:space="0" w:color="auto"/>
            <w:bottom w:val="none" w:sz="0" w:space="0" w:color="auto"/>
            <w:right w:val="none" w:sz="0" w:space="0" w:color="auto"/>
          </w:divBdr>
        </w:div>
        <w:div w:id="1864509524">
          <w:marLeft w:val="0"/>
          <w:marRight w:val="0"/>
          <w:marTop w:val="0"/>
          <w:marBottom w:val="0"/>
          <w:divBdr>
            <w:top w:val="none" w:sz="0" w:space="0" w:color="auto"/>
            <w:left w:val="none" w:sz="0" w:space="0" w:color="auto"/>
            <w:bottom w:val="none" w:sz="0" w:space="0" w:color="auto"/>
            <w:right w:val="none" w:sz="0" w:space="0" w:color="auto"/>
          </w:divBdr>
        </w:div>
        <w:div w:id="974144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rnaud.houte@sorbonne-universit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houte</dc:creator>
  <dc:description/>
  <cp:lastModifiedBy>Jean-Noël Luc</cp:lastModifiedBy>
  <cp:revision>4</cp:revision>
  <cp:lastPrinted>1899-12-31T23:50:00Z</cp:lastPrinted>
  <dcterms:created xsi:type="dcterms:W3CDTF">2025-01-16T15:53:00Z</dcterms:created>
  <dcterms:modified xsi:type="dcterms:W3CDTF">2025-01-16T16:22:00Z</dcterms:modified>
  <dc:language>fr-FR</dc:language>
</cp:coreProperties>
</file>