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Entre</w:t>
      </w:r>
      <w:r>
        <w:rPr>
          <w:spacing w:val="-5"/>
        </w:rPr>
        <w:t> </w:t>
      </w:r>
      <w:r>
        <w:rPr/>
        <w:t>forme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symbole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Puissances</w:t>
      </w:r>
      <w:r>
        <w:rPr>
          <w:spacing w:val="-5"/>
        </w:rPr>
        <w:t> </w:t>
      </w:r>
      <w:r>
        <w:rPr/>
        <w:t>du</w:t>
      </w:r>
      <w:r>
        <w:rPr>
          <w:spacing w:val="-117"/>
        </w:rPr>
        <w:t> </w:t>
      </w:r>
      <w:r>
        <w:rPr/>
        <w:t>néogothique</w:t>
      </w: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Heading1"/>
        <w:spacing w:before="451"/>
        <w:jc w:val="both"/>
      </w:pPr>
      <w:r>
        <w:rPr/>
        <w:t>Vendredi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juin</w:t>
      </w:r>
      <w:r>
        <w:rPr>
          <w:spacing w:val="-1"/>
        </w:rPr>
        <w:t> </w:t>
      </w:r>
      <w:r>
        <w:rPr/>
        <w:t>2004,</w:t>
      </w:r>
      <w:r>
        <w:rPr>
          <w:spacing w:val="-4"/>
        </w:rPr>
        <w:t> </w:t>
      </w:r>
      <w:r>
        <w:rPr/>
        <w:t>Salle</w:t>
      </w:r>
      <w:r>
        <w:rPr>
          <w:spacing w:val="-2"/>
        </w:rPr>
        <w:t> </w:t>
      </w:r>
      <w:r>
        <w:rPr/>
        <w:t>Marc</w:t>
      </w:r>
      <w:r>
        <w:rPr>
          <w:spacing w:val="-2"/>
        </w:rPr>
        <w:t> </w:t>
      </w:r>
      <w:r>
        <w:rPr/>
        <w:t>Bloch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87"/>
        <w:ind w:left="116" w:right="109"/>
        <w:jc w:val="both"/>
      </w:pPr>
      <w:r>
        <w:rPr/>
        <w:t>Un siècle est passé du gothique honni au néogothique partout présent au point d'en faire tour à</w:t>
      </w:r>
      <w:r>
        <w:rPr>
          <w:spacing w:val="-57"/>
        </w:rPr>
        <w:t> </w:t>
      </w:r>
      <w:r>
        <w:rPr/>
        <w:t>tour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marque</w:t>
      </w:r>
      <w:r>
        <w:rPr>
          <w:spacing w:val="-2"/>
        </w:rPr>
        <w:t> </w:t>
      </w:r>
      <w:r>
        <w:rPr/>
        <w:t>d'un</w:t>
      </w:r>
      <w:r>
        <w:rPr>
          <w:spacing w:val="1"/>
        </w:rPr>
        <w:t> </w:t>
      </w:r>
      <w:r>
        <w:rPr/>
        <w:t>effroi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d'une</w:t>
      </w:r>
      <w:r>
        <w:rPr>
          <w:spacing w:val="-1"/>
        </w:rPr>
        <w:t> </w:t>
      </w:r>
      <w:r>
        <w:rPr/>
        <w:t>quête,</w:t>
      </w:r>
      <w:r>
        <w:rPr>
          <w:spacing w:val="-1"/>
        </w:rPr>
        <w:t> </w:t>
      </w:r>
      <w:r>
        <w:rPr/>
        <w:t>puis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symbole</w:t>
      </w:r>
      <w:r>
        <w:rPr>
          <w:spacing w:val="-2"/>
        </w:rPr>
        <w:t> </w:t>
      </w:r>
      <w:r>
        <w:rPr/>
        <w:t>d'une</w:t>
      </w:r>
      <w:r>
        <w:rPr>
          <w:spacing w:val="1"/>
        </w:rPr>
        <w:t> </w:t>
      </w:r>
      <w:r>
        <w:rPr/>
        <w:t>respectabilité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bon</w:t>
      </w:r>
      <w:r>
        <w:rPr>
          <w:spacing w:val="-1"/>
        </w:rPr>
        <w:t> </w:t>
      </w:r>
      <w:r>
        <w:rPr/>
        <w:t>aloi.</w:t>
      </w:r>
    </w:p>
    <w:p>
      <w:pPr>
        <w:pStyle w:val="BodyText"/>
        <w:ind w:left="116" w:right="224"/>
        <w:jc w:val="both"/>
      </w:pPr>
      <w:r>
        <w:rPr/>
        <w:t>Comment cette forme fut-elle vécue, imaginée ou désirée et modélisée au point de traverser</w:t>
      </w:r>
      <w:r>
        <w:rPr>
          <w:spacing w:val="1"/>
        </w:rPr>
        <w:t> </w:t>
      </w:r>
      <w:r>
        <w:rPr/>
        <w:t>les domaines, d'envahir les paysages et les intérieurs, les cimetières et les églises avant de se</w:t>
      </w:r>
      <w:r>
        <w:rPr>
          <w:spacing w:val="1"/>
        </w:rPr>
        <w:t> </w:t>
      </w:r>
      <w:r>
        <w:rPr/>
        <w:t>porter en bijoux ? Devenue une façon de suggérer l'envolée puis d'affirmer une douce placi-</w:t>
      </w:r>
      <w:r>
        <w:rPr>
          <w:spacing w:val="1"/>
        </w:rPr>
        <w:t> </w:t>
      </w:r>
      <w:r>
        <w:rPr/>
        <w:t>dité, chargée au départ d'un cumul d'affects, d'inquiétudes et d'irritations, cette donne esthéti-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peut-elle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construire</w:t>
      </w:r>
      <w:r>
        <w:rPr>
          <w:spacing w:val="-1"/>
        </w:rPr>
        <w:t> </w:t>
      </w:r>
      <w:r>
        <w:rPr/>
        <w:t>comme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raison du temps</w:t>
      </w:r>
      <w:r>
        <w:rPr>
          <w:spacing w:val="-3"/>
        </w:rPr>
        <w:t> </w:t>
      </w:r>
      <w:r>
        <w:rPr/>
        <w:t>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16" w:right="313"/>
      </w:pPr>
      <w:r>
        <w:rPr/>
        <w:t>Que veut une forme ? Présidence : Jean-Pierre CHALINE, Centre d'histoire du XIXe siècle,</w:t>
      </w:r>
      <w:r>
        <w:rPr>
          <w:spacing w:val="-58"/>
        </w:rPr>
        <w:t> </w:t>
      </w:r>
      <w:r>
        <w:rPr/>
        <w:t>Paris 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BodyText"/>
        <w:spacing w:before="1"/>
        <w:ind w:left="116" w:right="99"/>
      </w:pPr>
      <w:r>
        <w:rPr/>
        <w:t>Maïté BOUYSSY (Centre d'histoire du XIXe siècle, Paris I) Un succès de mode, une forme et</w:t>
      </w:r>
      <w:r>
        <w:rPr>
          <w:spacing w:val="-57"/>
        </w:rPr>
        <w:t> </w:t>
      </w:r>
      <w:r>
        <w:rPr/>
        <w:t>une</w:t>
      </w:r>
      <w:r>
        <w:rPr>
          <w:spacing w:val="-1"/>
        </w:rPr>
        <w:t> </w:t>
      </w:r>
      <w:r>
        <w:rPr/>
        <w:t>matrice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116"/>
      </w:pPr>
      <w:r>
        <w:rPr/>
        <w:t>Catherine</w:t>
      </w:r>
      <w:r>
        <w:rPr>
          <w:spacing w:val="-1"/>
        </w:rPr>
        <w:t> </w:t>
      </w:r>
      <w:r>
        <w:rPr/>
        <w:t>MALABOU</w:t>
      </w:r>
      <w:r>
        <w:rPr>
          <w:spacing w:val="-1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Paris</w:t>
      </w:r>
      <w:r>
        <w:rPr>
          <w:spacing w:val="-1"/>
        </w:rPr>
        <w:t> </w:t>
      </w:r>
      <w:r>
        <w:rPr/>
        <w:t>X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Nanterre)</w:t>
      </w:r>
      <w:r>
        <w:rPr>
          <w:spacing w:val="-1"/>
        </w:rPr>
        <w:t> </w:t>
      </w:r>
      <w:r>
        <w:rPr/>
        <w:t>Plasticité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forme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siècle</w:t>
      </w:r>
    </w:p>
    <w:p>
      <w:pPr>
        <w:spacing w:after="0"/>
        <w:sectPr>
          <w:type w:val="continuous"/>
          <w:pgSz w:w="11910" w:h="16840"/>
          <w:pgMar w:top="1340" w:bottom="280" w:left="1300" w:right="134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left="116"/>
      </w:pPr>
      <w:r>
        <w:rPr/>
        <w:t>Philippe</w:t>
      </w:r>
      <w:r>
        <w:rPr>
          <w:spacing w:val="-1"/>
        </w:rPr>
        <w:t> </w:t>
      </w:r>
      <w:r>
        <w:rPr/>
        <w:t>BOUTRY(Université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Paris</w:t>
      </w:r>
      <w:r>
        <w:rPr>
          <w:spacing w:val="-1"/>
        </w:rPr>
        <w:t> </w:t>
      </w:r>
      <w:r>
        <w:rPr/>
        <w:t>XII,</w:t>
      </w:r>
      <w:r>
        <w:rPr>
          <w:spacing w:val="-1"/>
        </w:rPr>
        <w:t> </w:t>
      </w:r>
      <w:r>
        <w:rPr/>
        <w:t>EHESS) Y</w:t>
      </w:r>
      <w:r>
        <w:rPr>
          <w:spacing w:val="-3"/>
        </w:rPr>
        <w:t> </w:t>
      </w:r>
      <w:r>
        <w:rPr/>
        <w:t>a-t-il une</w:t>
      </w:r>
      <w:r>
        <w:rPr>
          <w:spacing w:val="-2"/>
        </w:rPr>
        <w:t> </w:t>
      </w:r>
      <w:r>
        <w:rPr/>
        <w:t>spiritualité</w:t>
      </w:r>
      <w:r>
        <w:rPr>
          <w:spacing w:val="-2"/>
        </w:rPr>
        <w:t> </w:t>
      </w:r>
      <w:r>
        <w:rPr/>
        <w:t>néogothique</w:t>
      </w:r>
      <w:r>
        <w:rPr>
          <w:spacing w:val="-1"/>
        </w:rPr>
        <w:t> </w:t>
      </w:r>
      <w:r>
        <w:rPr/>
        <w:t>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 w:right="366"/>
      </w:pPr>
      <w:r>
        <w:rPr/>
        <w:t>Eric MENSION-RIGAU (Centre d'histoire du XIXe siècle, Paris IV) Le néogothique vu du</w:t>
      </w:r>
      <w:r>
        <w:rPr>
          <w:spacing w:val="-58"/>
        </w:rPr>
        <w:t> </w:t>
      </w:r>
      <w:r>
        <w:rPr/>
        <w:t>château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/>
      </w:pPr>
      <w:r>
        <w:rPr/>
        <w:t>Jean-Michel LENIAUD</w:t>
      </w:r>
      <w:r>
        <w:rPr>
          <w:spacing w:val="-2"/>
        </w:rPr>
        <w:t> </w:t>
      </w:r>
      <w:r>
        <w:rPr/>
        <w:t>(Ecole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Chartes)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rêve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tous,</w:t>
      </w:r>
      <w:r>
        <w:rPr>
          <w:spacing w:val="-2"/>
        </w:rPr>
        <w:t> </w:t>
      </w:r>
      <w:r>
        <w:rPr/>
        <w:t>néogothique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industrie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ind w:right="194"/>
      </w:pPr>
      <w:r>
        <w:rPr/>
        <w:t>Le néogothique en tous ses états Présidence : Dominique KALIFA, Centre d'histoire du</w:t>
      </w:r>
      <w:r>
        <w:rPr>
          <w:spacing w:val="-57"/>
        </w:rPr>
        <w:t> </w:t>
      </w:r>
      <w:r>
        <w:rPr/>
        <w:t>XIXe</w:t>
      </w:r>
      <w:r>
        <w:rPr>
          <w:spacing w:val="-2"/>
        </w:rPr>
        <w:t> </w:t>
      </w:r>
      <w:r>
        <w:rPr/>
        <w:t>siècle,</w:t>
      </w:r>
      <w:r>
        <w:rPr>
          <w:spacing w:val="1"/>
        </w:rPr>
        <w:t> </w:t>
      </w:r>
      <w:r>
        <w:rPr/>
        <w:t>Paris 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6" w:right="429"/>
      </w:pPr>
      <w:r>
        <w:rPr/>
        <w:t>Guy</w:t>
      </w:r>
      <w:r>
        <w:rPr>
          <w:spacing w:val="-7"/>
        </w:rPr>
        <w:t> </w:t>
      </w:r>
      <w:r>
        <w:rPr/>
        <w:t>MASSIN-LE</w:t>
      </w:r>
      <w:r>
        <w:rPr>
          <w:spacing w:val="-1"/>
        </w:rPr>
        <w:t> </w:t>
      </w:r>
      <w:r>
        <w:rPr/>
        <w:t>GOFF</w:t>
      </w:r>
      <w:r>
        <w:rPr>
          <w:spacing w:val="-1"/>
        </w:rPr>
        <w:t> </w:t>
      </w:r>
      <w:r>
        <w:rPr/>
        <w:t>(Conservation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Antiquités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objets</w:t>
      </w:r>
      <w:r>
        <w:rPr>
          <w:spacing w:val="-1"/>
        </w:rPr>
        <w:t> </w:t>
      </w:r>
      <w:r>
        <w:rPr/>
        <w:t>d'art,</w:t>
      </w:r>
      <w:r>
        <w:rPr>
          <w:spacing w:val="-1"/>
        </w:rPr>
        <w:t> </w:t>
      </w:r>
      <w:r>
        <w:rPr/>
        <w:t>Angers)</w:t>
      </w:r>
      <w:r>
        <w:rPr>
          <w:spacing w:val="-4"/>
        </w:rPr>
        <w:t> </w:t>
      </w:r>
      <w:r>
        <w:rPr/>
        <w:t>Châteaux</w:t>
      </w:r>
      <w:r>
        <w:rPr>
          <w:spacing w:val="1"/>
        </w:rPr>
        <w:t> </w:t>
      </w:r>
      <w:r>
        <w:rPr/>
        <w:t>et</w:t>
      </w:r>
      <w:r>
        <w:rPr>
          <w:spacing w:val="-57"/>
        </w:rPr>
        <w:t> </w:t>
      </w:r>
      <w:r>
        <w:rPr/>
        <w:t>demeures</w:t>
      </w:r>
      <w:r>
        <w:rPr>
          <w:spacing w:val="-1"/>
        </w:rPr>
        <w:t> </w:t>
      </w:r>
      <w:r>
        <w:rPr/>
        <w:t>néogothiques en Anjou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 w:right="152"/>
      </w:pPr>
      <w:r>
        <w:rPr/>
        <w:t>Marc SABOYA (Université Michel de Montaigne, Bordeaux III) L'intrusion du néo-gothique</w:t>
      </w:r>
      <w:r>
        <w:rPr>
          <w:spacing w:val="-57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ville classique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 w:right="510"/>
      </w:pPr>
      <w:r>
        <w:rPr/>
        <w:t>Isabelle BECCIA (Université Michel de Montaigne, Bordeaux III) Un atelier de sculpture</w:t>
      </w:r>
      <w:r>
        <w:rPr>
          <w:spacing w:val="-57"/>
        </w:rPr>
        <w:t> </w:t>
      </w:r>
      <w:r>
        <w:rPr/>
        <w:t>ornemaniste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Bordeaux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 w:right="325"/>
      </w:pPr>
      <w:r>
        <w:rPr/>
        <w:t>Anna LEICHER, (Conservation des Antiquités et objets d'art, Angers) Le tissu néogothique</w:t>
      </w:r>
      <w:r>
        <w:rPr>
          <w:spacing w:val="-58"/>
        </w:rPr>
        <w:t> </w:t>
      </w:r>
      <w:r>
        <w:rPr/>
        <w:t>en Anjou</w:t>
      </w:r>
    </w:p>
    <w:p>
      <w:pPr>
        <w:spacing w:after="0"/>
        <w:sectPr>
          <w:pgSz w:w="11910" w:h="16840"/>
          <w:pgMar w:top="1580" w:bottom="280" w:left="1300" w:right="134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left="116"/>
      </w:pPr>
      <w:r>
        <w:rPr/>
        <w:t>Jacqueline</w:t>
      </w:r>
      <w:r>
        <w:rPr>
          <w:spacing w:val="-3"/>
        </w:rPr>
        <w:t> </w:t>
      </w:r>
      <w:r>
        <w:rPr/>
        <w:t>VIRUEGA,</w:t>
      </w:r>
      <w:r>
        <w:rPr>
          <w:spacing w:val="-2"/>
        </w:rPr>
        <w:t> </w:t>
      </w:r>
      <w:r>
        <w:rPr/>
        <w:t>(Centre</w:t>
      </w:r>
      <w:r>
        <w:rPr>
          <w:spacing w:val="-3"/>
        </w:rPr>
        <w:t> </w:t>
      </w:r>
      <w:r>
        <w:rPr/>
        <w:t>d'histoire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XIXème</w:t>
      </w:r>
      <w:r>
        <w:rPr>
          <w:spacing w:val="-2"/>
        </w:rPr>
        <w:t> </w:t>
      </w:r>
      <w:r>
        <w:rPr/>
        <w:t>siècle) Le</w:t>
      </w:r>
      <w:r>
        <w:rPr>
          <w:spacing w:val="-3"/>
        </w:rPr>
        <w:t> </w:t>
      </w:r>
      <w:r>
        <w:rPr/>
        <w:t>bijou</w:t>
      </w:r>
      <w:r>
        <w:rPr>
          <w:spacing w:val="-1"/>
        </w:rPr>
        <w:t> </w:t>
      </w:r>
      <w:r>
        <w:rPr/>
        <w:t>parisien</w:t>
      </w:r>
      <w:r>
        <w:rPr>
          <w:spacing w:val="-2"/>
        </w:rPr>
        <w:t> </w:t>
      </w:r>
      <w:r>
        <w:rPr/>
        <w:t>néogothique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/>
      </w:pPr>
      <w:r>
        <w:rPr/>
        <w:t>Georges</w:t>
      </w:r>
      <w:r>
        <w:rPr>
          <w:spacing w:val="-2"/>
        </w:rPr>
        <w:t> </w:t>
      </w:r>
      <w:r>
        <w:rPr/>
        <w:t>VIGARELLO,</w:t>
      </w:r>
      <w:r>
        <w:rPr>
          <w:spacing w:val="-1"/>
        </w:rPr>
        <w:t> </w:t>
      </w:r>
      <w:r>
        <w:rPr/>
        <w:t>(E.H.E.S.S.,</w:t>
      </w:r>
      <w:r>
        <w:rPr>
          <w:spacing w:val="-2"/>
        </w:rPr>
        <w:t> </w:t>
      </w:r>
      <w:r>
        <w:rPr/>
        <w:t>C.E.T.S.A.H)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silhouette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siècle</w:t>
      </w:r>
    </w:p>
    <w:sectPr>
      <w:pgSz w:w="11910" w:h="16840"/>
      <w:pgMar w:top="15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01"/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1105"/>
      <w:jc w:val="both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2024-06-10T09:29:15Z</dcterms:created>
  <dcterms:modified xsi:type="dcterms:W3CDTF">2024-06-10T09:29:15Z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