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Doctoriales</w:t>
      </w:r>
      <w:r>
        <w:rPr>
          <w:spacing w:val="-6"/>
        </w:rPr>
        <w:t> </w:t>
      </w:r>
      <w:r>
        <w:rPr/>
        <w:t>2006</w:t>
      </w:r>
    </w:p>
    <w:p>
      <w:pPr>
        <w:pStyle w:val="BodyText"/>
        <w:spacing w:before="2"/>
        <w:rPr>
          <w:b/>
          <w:sz w:val="74"/>
        </w:rPr>
      </w:pPr>
    </w:p>
    <w:p>
      <w:pPr>
        <w:pStyle w:val="BodyText"/>
        <w:ind w:left="116"/>
      </w:pPr>
      <w:r>
        <w:rPr/>
        <w:t>Samedi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mars</w:t>
      </w:r>
      <w:r>
        <w:rPr>
          <w:spacing w:val="-1"/>
        </w:rPr>
        <w:t> </w:t>
      </w:r>
      <w:r>
        <w:rPr/>
        <w:t>2006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16" w:right="197"/>
      </w:pPr>
      <w:r>
        <w:rPr/>
        <w:t>Matinée : amphi Michelet , 46 rue Saint-Jacques (ne pas entrer dans la Sorbonne par la cour),</w:t>
      </w:r>
      <w:r>
        <w:rPr>
          <w:spacing w:val="-57"/>
        </w:rPr>
        <w:t> </w:t>
      </w:r>
      <w:r>
        <w:rPr/>
        <w:t>1er</w:t>
      </w:r>
      <w:r>
        <w:rPr>
          <w:spacing w:val="-1"/>
        </w:rPr>
        <w:t> </w:t>
      </w:r>
      <w:r>
        <w:rPr/>
        <w:t>étage, droite</w:t>
      </w:r>
    </w:p>
    <w:p>
      <w:pPr>
        <w:pStyle w:val="BodyText"/>
        <w:ind w:left="116"/>
      </w:pPr>
      <w:r>
        <w:rPr/>
        <w:t>Après-midi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amphi</w:t>
      </w:r>
      <w:r>
        <w:rPr>
          <w:spacing w:val="-1"/>
        </w:rPr>
        <w:t> </w:t>
      </w:r>
      <w:r>
        <w:rPr/>
        <w:t>Milne</w:t>
      </w:r>
      <w:r>
        <w:rPr>
          <w:spacing w:val="-2"/>
        </w:rPr>
        <w:t> </w:t>
      </w:r>
      <w:r>
        <w:rPr/>
        <w:t>Edwards, cour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Sorbonne,</w:t>
      </w:r>
      <w:r>
        <w:rPr>
          <w:spacing w:val="-1"/>
        </w:rPr>
        <w:t> </w:t>
      </w:r>
      <w:r>
        <w:rPr/>
        <w:t>à gauche,</w:t>
      </w:r>
      <w:r>
        <w:rPr>
          <w:spacing w:val="1"/>
        </w:rPr>
        <w:t> </w:t>
      </w:r>
      <w:r>
        <w:rPr/>
        <w:t>au</w:t>
      </w:r>
      <w:r>
        <w:rPr>
          <w:spacing w:val="-1"/>
        </w:rPr>
        <w:t> </w:t>
      </w:r>
      <w:r>
        <w:rPr/>
        <w:t>fond,</w:t>
      </w:r>
      <w:r>
        <w:rPr>
          <w:spacing w:val="-1"/>
        </w:rPr>
        <w:t> </w:t>
      </w:r>
      <w:r>
        <w:rPr/>
        <w:t>escalier B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 w:right="502"/>
      </w:pPr>
      <w:r>
        <w:rPr/>
        <w:t>Pour participer au buffet, répondre avant le soir du mardi 21 mars (J.-N. Luc, 15 rue des</w:t>
      </w:r>
      <w:r>
        <w:rPr>
          <w:spacing w:val="1"/>
        </w:rPr>
        <w:t> </w:t>
      </w:r>
      <w:r>
        <w:rPr/>
        <w:t>Bartoux, 92 150, Suresnes - courrier interne de la Sorbonne ou jean-</w:t>
      </w:r>
      <w:r>
        <w:rPr>
          <w:spacing w:val="1"/>
        </w:rPr>
        <w:t> </w:t>
      </w:r>
      <w:r>
        <w:rPr/>
        <w:t>noel.luc@paris4.sorbonne.fr) Merci de ne pas répondre par téléphone ou simplement pour</w:t>
      </w:r>
      <w:r>
        <w:rPr>
          <w:spacing w:val="-57"/>
        </w:rPr>
        <w:t> </w:t>
      </w:r>
      <w:r>
        <w:rPr/>
        <w:t>signaler</w:t>
      </w:r>
      <w:r>
        <w:rPr>
          <w:spacing w:val="-1"/>
        </w:rPr>
        <w:t> </w:t>
      </w:r>
      <w:r>
        <w:rPr/>
        <w:t>une</w:t>
      </w:r>
      <w:r>
        <w:rPr>
          <w:spacing w:val="-2"/>
        </w:rPr>
        <w:t> </w:t>
      </w:r>
      <w:r>
        <w:rPr/>
        <w:t>absence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ce</w:t>
      </w:r>
      <w:r>
        <w:rPr>
          <w:spacing w:val="1"/>
        </w:rPr>
        <w:t> </w:t>
      </w:r>
      <w:r>
        <w:rPr/>
        <w:t>buffet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6" w:right="1076"/>
      </w:pPr>
      <w:r>
        <w:rPr>
          <w:b/>
        </w:rPr>
        <w:t>9</w:t>
      </w:r>
      <w:r>
        <w:rPr>
          <w:b/>
          <w:spacing w:val="-2"/>
        </w:rPr>
        <w:t> </w:t>
      </w:r>
      <w:r>
        <w:rPr>
          <w:b/>
        </w:rPr>
        <w:t>h</w:t>
      </w:r>
      <w:r>
        <w:rPr>
          <w:b/>
          <w:spacing w:val="-1"/>
        </w:rPr>
        <w:t> </w:t>
      </w:r>
      <w:r>
        <w:rPr>
          <w:b/>
        </w:rPr>
        <w:t>15</w:t>
      </w:r>
      <w:r>
        <w:rPr>
          <w:b/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Ouverture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Professeur</w:t>
      </w:r>
      <w:r>
        <w:rPr>
          <w:spacing w:val="-3"/>
        </w:rPr>
        <w:t> </w:t>
      </w:r>
      <w:r>
        <w:rPr/>
        <w:t>Jean-Pierre</w:t>
      </w:r>
      <w:r>
        <w:rPr>
          <w:spacing w:val="-2"/>
        </w:rPr>
        <w:t> </w:t>
      </w:r>
      <w:r>
        <w:rPr/>
        <w:t>Chaline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Professeur</w:t>
      </w:r>
      <w:r>
        <w:rPr>
          <w:spacing w:val="-2"/>
        </w:rPr>
        <w:t> </w:t>
      </w:r>
      <w:r>
        <w:rPr/>
        <w:t>Dominique</w:t>
      </w:r>
      <w:r>
        <w:rPr>
          <w:spacing w:val="-1"/>
        </w:rPr>
        <w:t> </w:t>
      </w:r>
      <w:r>
        <w:rPr/>
        <w:t>Kalifa,</w:t>
      </w:r>
      <w:r>
        <w:rPr>
          <w:spacing w:val="-57"/>
        </w:rPr>
        <w:t> </w:t>
      </w:r>
      <w:r>
        <w:rPr/>
        <w:t>directeurs</w:t>
      </w:r>
      <w:r>
        <w:rPr>
          <w:spacing w:val="-1"/>
        </w:rPr>
        <w:t> </w:t>
      </w:r>
      <w:r>
        <w:rPr/>
        <w:t>du Centre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71" w:val="left" w:leader="none"/>
        </w:tabs>
        <w:spacing w:line="274" w:lineRule="exact" w:before="0" w:after="0"/>
        <w:ind w:left="270" w:right="0" w:hanging="155"/>
        <w:jc w:val="left"/>
      </w:pPr>
      <w:r>
        <w:rPr/>
        <w:t>-</w:t>
      </w:r>
      <w:r>
        <w:rPr>
          <w:spacing w:val="-2"/>
        </w:rPr>
        <w:t> </w:t>
      </w:r>
      <w:r>
        <w:rPr/>
        <w:t>L'apprentissage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l'État</w:t>
      </w:r>
    </w:p>
    <w:p>
      <w:pPr>
        <w:pStyle w:val="BodyText"/>
        <w:spacing w:line="274" w:lineRule="exact"/>
        <w:ind w:left="116"/>
      </w:pPr>
      <w:r>
        <w:rPr/>
        <w:t>Présidence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Professeur</w:t>
      </w:r>
      <w:r>
        <w:rPr>
          <w:spacing w:val="-3"/>
        </w:rPr>
        <w:t> </w:t>
      </w:r>
      <w:r>
        <w:rPr/>
        <w:t>Jean-Pierre</w:t>
      </w:r>
      <w:r>
        <w:rPr>
          <w:spacing w:val="-2"/>
        </w:rPr>
        <w:t> </w:t>
      </w:r>
      <w:r>
        <w:rPr/>
        <w:t>Chaline</w:t>
      </w:r>
      <w:r>
        <w:rPr>
          <w:spacing w:val="-2"/>
        </w:rPr>
        <w:t> </w:t>
      </w:r>
      <w:r>
        <w:rPr/>
        <w:t>(directeur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l'UFR</w:t>
      </w:r>
      <w:r>
        <w:rPr>
          <w:spacing w:val="-1"/>
        </w:rPr>
        <w:t> </w:t>
      </w:r>
      <w:r>
        <w:rPr/>
        <w:t>d'histoire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Paris</w:t>
      </w:r>
      <w:r>
        <w:rPr>
          <w:spacing w:val="1"/>
        </w:rPr>
        <w:t> </w:t>
      </w:r>
      <w:r>
        <w:rPr/>
        <w:t>IV)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297" w:val="left" w:leader="none"/>
        </w:tabs>
        <w:spacing w:line="240" w:lineRule="auto" w:before="1" w:after="0"/>
        <w:ind w:left="116" w:right="358" w:firstLine="0"/>
        <w:jc w:val="left"/>
        <w:rPr>
          <w:sz w:val="24"/>
        </w:rPr>
      </w:pPr>
      <w:r>
        <w:rPr>
          <w:b/>
          <w:sz w:val="24"/>
        </w:rPr>
        <w:t>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-1"/>
          <w:sz w:val="24"/>
        </w:rPr>
        <w:t> </w:t>
      </w:r>
      <w:r>
        <w:rPr>
          <w:sz w:val="24"/>
        </w:rPr>
        <w:t>- La</w:t>
      </w:r>
      <w:r>
        <w:rPr>
          <w:spacing w:val="-1"/>
          <w:sz w:val="24"/>
        </w:rPr>
        <w:t> </w:t>
      </w:r>
      <w:r>
        <w:rPr>
          <w:sz w:val="24"/>
        </w:rPr>
        <w:t>droite</w:t>
      </w:r>
      <w:r>
        <w:rPr>
          <w:spacing w:val="-2"/>
          <w:sz w:val="24"/>
        </w:rPr>
        <w:t> </w:t>
      </w:r>
      <w:r>
        <w:rPr>
          <w:sz w:val="24"/>
        </w:rPr>
        <w:t>sous la Restauration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tradition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l'État ,</w:t>
      </w:r>
      <w:r>
        <w:rPr>
          <w:spacing w:val="-1"/>
          <w:sz w:val="24"/>
        </w:rPr>
        <w:t> </w:t>
      </w:r>
      <w:r>
        <w:rPr>
          <w:sz w:val="24"/>
        </w:rPr>
        <w:t>par</w:t>
      </w:r>
      <w:r>
        <w:rPr>
          <w:spacing w:val="-3"/>
          <w:sz w:val="24"/>
        </w:rPr>
        <w:t> </w:t>
      </w:r>
      <w:r>
        <w:rPr>
          <w:sz w:val="24"/>
        </w:rPr>
        <w:t>Olivier TORT</w:t>
      </w:r>
      <w:r>
        <w:rPr>
          <w:spacing w:val="-57"/>
          <w:sz w:val="24"/>
        </w:rPr>
        <w:t> </w:t>
      </w:r>
      <w:r>
        <w:rPr>
          <w:sz w:val="24"/>
        </w:rPr>
        <w:t>(doctorat</w:t>
      </w:r>
      <w:r>
        <w:rPr>
          <w:spacing w:val="-1"/>
          <w:sz w:val="24"/>
        </w:rPr>
        <w:t> </w:t>
      </w:r>
      <w:r>
        <w:rPr>
          <w:sz w:val="24"/>
        </w:rPr>
        <w:t>sous la direction de</w:t>
      </w:r>
      <w:r>
        <w:rPr>
          <w:spacing w:val="-1"/>
          <w:sz w:val="24"/>
        </w:rPr>
        <w:t> </w:t>
      </w:r>
      <w:r>
        <w:rPr>
          <w:sz w:val="24"/>
        </w:rPr>
        <w:t>Jean-Pierre</w:t>
      </w:r>
      <w:r>
        <w:rPr>
          <w:spacing w:val="-2"/>
          <w:sz w:val="24"/>
        </w:rPr>
        <w:t> </w:t>
      </w:r>
      <w:r>
        <w:rPr>
          <w:sz w:val="24"/>
        </w:rPr>
        <w:t>Chaline</w:t>
      </w:r>
      <w:r>
        <w:rPr>
          <w:spacing w:val="1"/>
          <w:sz w:val="24"/>
        </w:rPr>
        <w:t> </w:t>
      </w:r>
      <w:r>
        <w:rPr>
          <w:sz w:val="24"/>
        </w:rPr>
        <w:t>).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0" w:after="0"/>
        <w:ind w:left="116" w:right="116" w:firstLine="0"/>
        <w:jc w:val="left"/>
        <w:rPr>
          <w:sz w:val="24"/>
        </w:rPr>
      </w:pPr>
      <w:r>
        <w:rPr>
          <w:b/>
          <w:sz w:val="24"/>
        </w:rPr>
        <w:t>h 15</w:t>
      </w:r>
      <w:r>
        <w:rPr>
          <w:sz w:val="24"/>
        </w:rPr>
        <w:t>- . Pouvoir de coercition et rébellions dans la France du premier XIXe siècle : la</w:t>
      </w:r>
      <w:r>
        <w:rPr>
          <w:spacing w:val="1"/>
          <w:sz w:val="24"/>
        </w:rPr>
        <w:t> </w:t>
      </w:r>
      <w:r>
        <w:rPr>
          <w:sz w:val="24"/>
        </w:rPr>
        <w:t>gendarmerie, instrument conquérant et contesté de l'État , par Aurélien LIGNEREUX</w:t>
      </w:r>
      <w:r>
        <w:rPr>
          <w:spacing w:val="1"/>
          <w:sz w:val="24"/>
        </w:rPr>
        <w:t> </w:t>
      </w:r>
      <w:r>
        <w:rPr>
          <w:sz w:val="24"/>
        </w:rPr>
        <w:t>(doctorat sous la codirection de Nadine Vivier, Université du Maine - LHAM, et de Jean-Noël</w:t>
      </w:r>
      <w:r>
        <w:rPr>
          <w:spacing w:val="-57"/>
          <w:sz w:val="24"/>
        </w:rPr>
        <w:t> </w:t>
      </w:r>
      <w:r>
        <w:rPr>
          <w:sz w:val="24"/>
        </w:rPr>
        <w:t>Luc).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0" w:after="0"/>
        <w:ind w:left="416" w:right="0" w:hanging="301"/>
        <w:jc w:val="left"/>
        <w:rPr>
          <w:sz w:val="24"/>
        </w:rPr>
      </w:pPr>
      <w:r>
        <w:rPr>
          <w:b/>
          <w:sz w:val="24"/>
        </w:rPr>
        <w:t>h 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11 h 15 </w:t>
      </w:r>
      <w:r>
        <w:rPr>
          <w:sz w:val="24"/>
        </w:rPr>
        <w:t>: pause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74" w:lineRule="exact" w:before="0" w:after="0"/>
        <w:ind w:left="363" w:right="0" w:hanging="248"/>
        <w:jc w:val="left"/>
      </w:pPr>
      <w:r>
        <w:rPr/>
        <w:t>-</w:t>
      </w:r>
      <w:r>
        <w:rPr>
          <w:spacing w:val="-3"/>
        </w:rPr>
        <w:t> </w:t>
      </w:r>
      <w:r>
        <w:rPr/>
        <w:t>Acteurs et</w:t>
      </w:r>
      <w:r>
        <w:rPr>
          <w:spacing w:val="-2"/>
        </w:rPr>
        <w:t> </w:t>
      </w:r>
      <w:r>
        <w:rPr/>
        <w:t>images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journées</w:t>
      </w:r>
      <w:r>
        <w:rPr>
          <w:spacing w:val="-1"/>
        </w:rPr>
        <w:t> </w:t>
      </w:r>
      <w:r>
        <w:rPr/>
        <w:t>révolutionnaires</w:t>
      </w:r>
    </w:p>
    <w:p>
      <w:pPr>
        <w:pStyle w:val="BodyText"/>
        <w:spacing w:line="274" w:lineRule="exact"/>
        <w:ind w:left="116"/>
      </w:pPr>
      <w:r>
        <w:rPr/>
        <w:t>Présidence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Professeur</w:t>
      </w:r>
      <w:r>
        <w:rPr>
          <w:spacing w:val="-2"/>
        </w:rPr>
        <w:t> </w:t>
      </w:r>
      <w:r>
        <w:rPr/>
        <w:t>Dominique</w:t>
      </w:r>
      <w:r>
        <w:rPr>
          <w:spacing w:val="-2"/>
        </w:rPr>
        <w:t> </w:t>
      </w:r>
      <w:r>
        <w:rPr/>
        <w:t>Kalifa</w:t>
      </w:r>
      <w:r>
        <w:rPr>
          <w:spacing w:val="-4"/>
        </w:rPr>
        <w:t> </w:t>
      </w:r>
      <w:r>
        <w:rPr/>
        <w:t>(Paris I)</w:t>
      </w:r>
    </w:p>
    <w:p>
      <w:pPr>
        <w:pStyle w:val="BodyText"/>
        <w:spacing w:before="5"/>
      </w:pPr>
    </w:p>
    <w:p>
      <w:pPr>
        <w:pStyle w:val="BodyText"/>
        <w:spacing w:before="1"/>
        <w:ind w:left="116" w:right="189"/>
      </w:pPr>
      <w:r>
        <w:rPr>
          <w:b/>
        </w:rPr>
        <w:t>11 h15</w:t>
      </w:r>
      <w:r>
        <w:rPr/>
        <w:t>- Figures et images du peuple en 1830 , par Nathalie HAAS (doctorat sous la direction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Dominique</w:t>
      </w:r>
      <w:r>
        <w:rPr>
          <w:spacing w:val="-1"/>
        </w:rPr>
        <w:t> </w:t>
      </w:r>
      <w:r>
        <w:rPr/>
        <w:t>Kalifa)</w:t>
      </w:r>
    </w:p>
    <w:p>
      <w:pPr>
        <w:pStyle w:val="BodyText"/>
        <w:spacing w:before="4"/>
      </w:pPr>
    </w:p>
    <w:p>
      <w:pPr>
        <w:pStyle w:val="BodyText"/>
        <w:ind w:left="116" w:right="266"/>
      </w:pPr>
      <w:r>
        <w:rPr>
          <w:b/>
        </w:rPr>
        <w:t>12h </w:t>
      </w:r>
      <w:r>
        <w:rPr/>
        <w:t>- Le 4 Septembre : de l'événement à la mémoire , par Olivier LE TROCQUER (doctorat</w:t>
      </w:r>
      <w:r>
        <w:rPr>
          <w:spacing w:val="-57"/>
        </w:rPr>
        <w:t> </w:t>
      </w:r>
      <w:r>
        <w:rPr/>
        <w:t>sous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direction d'Alain</w:t>
      </w:r>
      <w:r>
        <w:rPr>
          <w:spacing w:val="2"/>
        </w:rPr>
        <w:t> </w:t>
      </w:r>
      <w:r>
        <w:rPr/>
        <w:t>Corbin).</w:t>
      </w:r>
    </w:p>
    <w:p>
      <w:pPr>
        <w:pStyle w:val="BodyText"/>
        <w:spacing w:before="3"/>
      </w:pPr>
    </w:p>
    <w:p>
      <w:pPr>
        <w:pStyle w:val="BodyText"/>
        <w:ind w:left="116"/>
      </w:pPr>
      <w:r>
        <w:rPr>
          <w:b/>
        </w:rPr>
        <w:t>12h45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Buffet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Club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enseignants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l'université</w:t>
      </w:r>
      <w:r>
        <w:rPr>
          <w:spacing w:val="-2"/>
        </w:rPr>
        <w:t> </w:t>
      </w:r>
      <w:r>
        <w:rPr/>
        <w:t>Paris</w:t>
      </w:r>
      <w:r>
        <w:rPr>
          <w:spacing w:val="1"/>
        </w:rPr>
        <w:t> </w:t>
      </w:r>
      <w:r>
        <w:rPr/>
        <w:t>IV</w:t>
      </w:r>
    </w:p>
    <w:p>
      <w:pPr>
        <w:spacing w:after="0"/>
        <w:sectPr>
          <w:type w:val="continuous"/>
          <w:pgSz w:w="11910" w:h="16840"/>
          <w:pgMar w:top="1340" w:bottom="280" w:left="130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74" w:lineRule="exact" w:before="90" w:after="0"/>
        <w:ind w:left="457" w:right="0" w:hanging="342"/>
        <w:jc w:val="left"/>
      </w:pPr>
      <w:r>
        <w:rPr/>
        <w:t>-</w:t>
      </w:r>
      <w:r>
        <w:rPr>
          <w:spacing w:val="-2"/>
        </w:rPr>
        <w:t> </w:t>
      </w:r>
      <w:r>
        <w:rPr/>
        <w:t>Sources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instruments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</w:t>
      </w:r>
    </w:p>
    <w:p>
      <w:pPr>
        <w:pStyle w:val="BodyText"/>
        <w:spacing w:line="274" w:lineRule="exact"/>
        <w:ind w:left="176"/>
      </w:pPr>
      <w:r>
        <w:rPr/>
        <w:t>Présidence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Professeur</w:t>
      </w:r>
      <w:r>
        <w:rPr>
          <w:spacing w:val="-3"/>
        </w:rPr>
        <w:t> </w:t>
      </w:r>
      <w:r>
        <w:rPr/>
        <w:t>Jean-Noël Luc</w:t>
      </w:r>
      <w:r>
        <w:rPr>
          <w:spacing w:val="-2"/>
        </w:rPr>
        <w:t> </w:t>
      </w:r>
      <w:r>
        <w:rPr/>
        <w:t>(Paris IV)</w:t>
      </w:r>
    </w:p>
    <w:p>
      <w:pPr>
        <w:pStyle w:val="BodyText"/>
        <w:spacing w:before="2"/>
      </w:pPr>
    </w:p>
    <w:p>
      <w:pPr>
        <w:pStyle w:val="BodyText"/>
        <w:spacing w:before="1"/>
        <w:ind w:left="116" w:right="689"/>
      </w:pPr>
      <w:r>
        <w:rPr>
          <w:b/>
        </w:rPr>
        <w:t>14h15 - 15h15 </w:t>
      </w:r>
      <w:r>
        <w:rPr/>
        <w:t>- Les fonds du XIXe siècle aux Archives nationales, par Bertrand JOLY,</w:t>
      </w:r>
      <w:r>
        <w:rPr>
          <w:spacing w:val="-57"/>
        </w:rPr>
        <w:t> </w:t>
      </w:r>
      <w:r>
        <w:rPr/>
        <w:t>ancien conservateur aux Archives nationales, professeur d'histoire contemporaine à</w:t>
      </w:r>
      <w:r>
        <w:rPr>
          <w:spacing w:val="1"/>
        </w:rPr>
        <w:t> </w:t>
      </w:r>
      <w:r>
        <w:rPr/>
        <w:t>l'Université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Nantes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74" w:lineRule="exact" w:before="0" w:after="0"/>
        <w:ind w:left="442" w:right="0" w:hanging="327"/>
        <w:jc w:val="left"/>
      </w:pPr>
      <w:r>
        <w:rPr/>
        <w:t>-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christianisme</w:t>
      </w:r>
      <w:r>
        <w:rPr>
          <w:spacing w:val="-1"/>
        </w:rPr>
        <w:t> </w:t>
      </w:r>
      <w:r>
        <w:rPr/>
        <w:t>et les</w:t>
      </w:r>
      <w:r>
        <w:rPr>
          <w:spacing w:val="-1"/>
        </w:rPr>
        <w:t> </w:t>
      </w:r>
      <w:r>
        <w:rPr/>
        <w:t>autres</w:t>
      </w:r>
    </w:p>
    <w:p>
      <w:pPr>
        <w:pStyle w:val="BodyText"/>
        <w:spacing w:line="274" w:lineRule="exact"/>
        <w:ind w:left="116"/>
      </w:pPr>
      <w:r>
        <w:rPr/>
        <w:t>Présidence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Professeur</w:t>
      </w:r>
      <w:r>
        <w:rPr>
          <w:spacing w:val="-3"/>
        </w:rPr>
        <w:t> </w:t>
      </w:r>
      <w:r>
        <w:rPr/>
        <w:t>Philippe</w:t>
      </w:r>
      <w:r>
        <w:rPr>
          <w:spacing w:val="-1"/>
        </w:rPr>
        <w:t> </w:t>
      </w:r>
      <w:r>
        <w:rPr/>
        <w:t>Boutry</w:t>
      </w:r>
      <w:r>
        <w:rPr>
          <w:spacing w:val="-6"/>
        </w:rPr>
        <w:t> </w:t>
      </w:r>
      <w:r>
        <w:rPr/>
        <w:t>(Paris</w:t>
      </w:r>
      <w:r>
        <w:rPr>
          <w:spacing w:val="1"/>
        </w:rPr>
        <w:t> </w:t>
      </w:r>
      <w:r>
        <w:rPr/>
        <w:t>I)</w:t>
      </w:r>
    </w:p>
    <w:p>
      <w:pPr>
        <w:pStyle w:val="BodyText"/>
        <w:spacing w:before="5"/>
      </w:pPr>
    </w:p>
    <w:p>
      <w:pPr>
        <w:pStyle w:val="BodyText"/>
        <w:ind w:left="116" w:right="746"/>
      </w:pPr>
      <w:r>
        <w:rPr>
          <w:b/>
        </w:rPr>
        <w:t>15 h15</w:t>
      </w:r>
      <w:r>
        <w:rPr/>
        <w:t>- Le Saint-Siège et l'Extrême-Orient, de Léon XIII à Pie XII , par Olivier SIBRE</w:t>
      </w:r>
      <w:r>
        <w:rPr>
          <w:spacing w:val="-57"/>
        </w:rPr>
        <w:t> </w:t>
      </w:r>
      <w:r>
        <w:rPr/>
        <w:t>(doctorat</w:t>
      </w:r>
      <w:r>
        <w:rPr>
          <w:spacing w:val="-1"/>
        </w:rPr>
        <w:t> </w:t>
      </w:r>
      <w:r>
        <w:rPr/>
        <w:t>sous la direction de</w:t>
      </w:r>
      <w:r>
        <w:rPr>
          <w:spacing w:val="-1"/>
        </w:rPr>
        <w:t> </w:t>
      </w:r>
      <w:r>
        <w:rPr/>
        <w:t>Jacques-Olivier</w:t>
      </w:r>
      <w:r>
        <w:rPr>
          <w:spacing w:val="1"/>
        </w:rPr>
        <w:t> </w:t>
      </w:r>
      <w:r>
        <w:rPr/>
        <w:t>Boudon).</w:t>
      </w:r>
    </w:p>
    <w:p>
      <w:pPr>
        <w:pStyle w:val="BodyText"/>
        <w:spacing w:before="2"/>
      </w:pPr>
    </w:p>
    <w:p>
      <w:pPr>
        <w:pStyle w:val="BodyText"/>
        <w:spacing w:before="1"/>
        <w:ind w:left="116" w:right="473"/>
      </w:pPr>
      <w:r>
        <w:rPr>
          <w:b/>
        </w:rPr>
        <w:t>16h </w:t>
      </w:r>
      <w:r>
        <w:rPr/>
        <w:t>- Les origines juives du christianisme et l'émergence du dialogue judéo-chrétien avant</w:t>
      </w:r>
      <w:r>
        <w:rPr>
          <w:spacing w:val="-57"/>
        </w:rPr>
        <w:t> </w:t>
      </w:r>
      <w:r>
        <w:rPr/>
        <w:t>Vatican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par Laurence DEFFAYET (doctorat</w:t>
      </w:r>
      <w:r>
        <w:rPr>
          <w:spacing w:val="-1"/>
        </w:rPr>
        <w:t> </w:t>
      </w:r>
      <w:r>
        <w:rPr/>
        <w:t>sous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direction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Philippe Boutry)</w:t>
      </w:r>
    </w:p>
    <w:sectPr>
      <w:pgSz w:w="11910" w:h="16840"/>
      <w:pgMar w:top="158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"/>
      <w:lvlJc w:val="left"/>
      <w:pPr>
        <w:ind w:left="11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36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3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69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86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03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19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36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53" w:hanging="18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70" w:hanging="1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0" w:hanging="15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81" w:hanging="15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81" w:hanging="15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82" w:hanging="15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83" w:hanging="15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83" w:hanging="15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84" w:hanging="15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85" w:hanging="154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270" w:hanging="3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74" w:lineRule="exact"/>
      <w:ind w:left="116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2024-06-10T08:45:56Z</dcterms:created>
  <dcterms:modified xsi:type="dcterms:W3CDTF">2024-06-10T08:45:56Z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