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Culture</w:t>
      </w:r>
      <w:r>
        <w:rPr>
          <w:spacing w:val="-6"/>
        </w:rPr>
        <w:t> </w:t>
      </w:r>
      <w:r>
        <w:rPr/>
        <w:t>urbaine</w:t>
      </w:r>
      <w:r>
        <w:rPr>
          <w:spacing w:val="-6"/>
        </w:rPr>
        <w:t> </w:t>
      </w:r>
      <w:r>
        <w:rPr/>
        <w:t>?</w:t>
      </w:r>
      <w:r>
        <w:rPr>
          <w:spacing w:val="-6"/>
        </w:rPr>
        <w:t> </w:t>
      </w:r>
      <w:r>
        <w:rPr/>
        <w:t>L'exemple</w:t>
      </w:r>
      <w:r>
        <w:rPr>
          <w:spacing w:val="-6"/>
        </w:rPr>
        <w:t> </w:t>
      </w:r>
      <w:r>
        <w:rPr/>
        <w:t>de</w:t>
      </w:r>
      <w:r>
        <w:rPr>
          <w:spacing w:val="-8"/>
        </w:rPr>
        <w:t> </w:t>
      </w:r>
      <w:r>
        <w:rPr/>
        <w:t>Paris</w:t>
      </w:r>
      <w:r>
        <w:rPr>
          <w:spacing w:val="-7"/>
        </w:rPr>
        <w:t> </w:t>
      </w:r>
      <w:r>
        <w:rPr/>
        <w:t>à</w:t>
      </w:r>
      <w:r>
        <w:rPr>
          <w:spacing w:val="-6"/>
        </w:rPr>
        <w:t> </w:t>
      </w:r>
      <w:r>
        <w:rPr/>
        <w:t>la Belle Époque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8"/>
        <w:rPr>
          <w:b/>
          <w:sz w:val="20"/>
        </w:rPr>
      </w:pPr>
      <w:r>
        <w:rPr/>
        <w:drawing>
          <wp:anchor distT="0" distB="0" distL="0" distR="0" allowOverlap="1" layoutInCell="1" locked="0" behindDoc="1" simplePos="0" relativeHeight="487587840">
            <wp:simplePos x="0" y="0"/>
            <wp:positionH relativeFrom="page">
              <wp:posOffset>899794</wp:posOffset>
            </wp:positionH>
            <wp:positionV relativeFrom="paragraph">
              <wp:posOffset>230016</wp:posOffset>
            </wp:positionV>
            <wp:extent cx="3944121" cy="3248025"/>
            <wp:effectExtent l="0" t="0" r="0" b="0"/>
            <wp:wrapTopAndBottom/>
            <wp:docPr id="1" name="Image 1" descr="https://www.pantheonsorbonne.fr/fileadmin/_migrated/RTE/RTEmagicC_9352b4f74a.jpg.jpg"/>
            <wp:cNvGraphicFramePr>
              <a:graphicFrameLocks/>
            </wp:cNvGraphicFramePr>
            <a:graphic>
              <a:graphicData uri="http://schemas.openxmlformats.org/drawingml/2006/picture">
                <pic:pic>
                  <pic:nvPicPr>
                    <pic:cNvPr id="1" name="Image 1" descr="https://www.pantheonsorbonne.fr/fileadmin/_migrated/RTE/RTEmagicC_9352b4f74a.jpg.jpg"/>
                    <pic:cNvPicPr/>
                  </pic:nvPicPr>
                  <pic:blipFill>
                    <a:blip r:embed="rId5" cstate="print"/>
                    <a:stretch>
                      <a:fillRect/>
                    </a:stretch>
                  </pic:blipFill>
                  <pic:spPr>
                    <a:xfrm>
                      <a:off x="0" y="0"/>
                      <a:ext cx="3944121" cy="3248025"/>
                    </a:xfrm>
                    <a:prstGeom prst="rect">
                      <a:avLst/>
                    </a:prstGeom>
                  </pic:spPr>
                </pic:pic>
              </a:graphicData>
            </a:graphic>
          </wp:anchor>
        </w:drawing>
      </w:r>
    </w:p>
    <w:p>
      <w:pPr>
        <w:pStyle w:val="BodyText"/>
        <w:rPr>
          <w:b/>
          <w:sz w:val="48"/>
        </w:rPr>
      </w:pPr>
    </w:p>
    <w:p>
      <w:pPr>
        <w:pStyle w:val="BodyText"/>
        <w:rPr>
          <w:b/>
          <w:sz w:val="48"/>
        </w:rPr>
      </w:pPr>
    </w:p>
    <w:p>
      <w:pPr>
        <w:pStyle w:val="BodyText"/>
        <w:spacing w:before="319"/>
        <w:rPr>
          <w:b/>
          <w:sz w:val="48"/>
        </w:rPr>
      </w:pPr>
    </w:p>
    <w:p>
      <w:pPr>
        <w:pStyle w:val="BodyText"/>
        <w:ind w:left="116" w:right="279"/>
      </w:pPr>
      <w:r>
        <w:rPr/>
        <w:t>Lundi</w:t>
      </w:r>
      <w:r>
        <w:rPr>
          <w:spacing w:val="-2"/>
        </w:rPr>
        <w:t> </w:t>
      </w:r>
      <w:r>
        <w:rPr/>
        <w:t>7</w:t>
      </w:r>
      <w:r>
        <w:rPr>
          <w:spacing w:val="-2"/>
        </w:rPr>
        <w:t> </w:t>
      </w:r>
      <w:r>
        <w:rPr/>
        <w:t>novembre</w:t>
      </w:r>
      <w:r>
        <w:rPr>
          <w:spacing w:val="-3"/>
        </w:rPr>
        <w:t> </w:t>
      </w:r>
      <w:r>
        <w:rPr/>
        <w:t>2005</w:t>
      </w:r>
      <w:r>
        <w:rPr>
          <w:spacing w:val="-1"/>
        </w:rPr>
        <w:t> </w:t>
      </w:r>
      <w:r>
        <w:rPr/>
        <w:t>Salle</w:t>
      </w:r>
      <w:r>
        <w:rPr>
          <w:spacing w:val="-3"/>
        </w:rPr>
        <w:t> </w:t>
      </w:r>
      <w:r>
        <w:rPr/>
        <w:t>du</w:t>
      </w:r>
      <w:r>
        <w:rPr>
          <w:spacing w:val="-2"/>
        </w:rPr>
        <w:t> </w:t>
      </w:r>
      <w:r>
        <w:rPr/>
        <w:t>Centre</w:t>
      </w:r>
      <w:r>
        <w:rPr>
          <w:spacing w:val="-4"/>
        </w:rPr>
        <w:t> </w:t>
      </w:r>
      <w:r>
        <w:rPr/>
        <w:t>d'histoire</w:t>
      </w:r>
      <w:r>
        <w:rPr>
          <w:spacing w:val="-2"/>
        </w:rPr>
        <w:t> </w:t>
      </w:r>
      <w:r>
        <w:rPr/>
        <w:t>de</w:t>
      </w:r>
      <w:r>
        <w:rPr>
          <w:spacing w:val="-3"/>
        </w:rPr>
        <w:t> </w:t>
      </w:r>
      <w:r>
        <w:rPr/>
        <w:t>Sciences</w:t>
      </w:r>
      <w:r>
        <w:rPr>
          <w:spacing w:val="-2"/>
        </w:rPr>
        <w:t> </w:t>
      </w:r>
      <w:r>
        <w:rPr/>
        <w:t>Po,</w:t>
      </w:r>
      <w:r>
        <w:rPr>
          <w:spacing w:val="-2"/>
        </w:rPr>
        <w:t> </w:t>
      </w:r>
      <w:r>
        <w:rPr/>
        <w:t>56,</w:t>
      </w:r>
      <w:r>
        <w:rPr>
          <w:spacing w:val="-2"/>
        </w:rPr>
        <w:t> </w:t>
      </w:r>
      <w:r>
        <w:rPr/>
        <w:t>rue</w:t>
      </w:r>
      <w:r>
        <w:rPr>
          <w:spacing w:val="-3"/>
        </w:rPr>
        <w:t> </w:t>
      </w:r>
      <w:r>
        <w:rPr/>
        <w:t>Jacob</w:t>
      </w:r>
      <w:r>
        <w:rPr>
          <w:spacing w:val="-2"/>
        </w:rPr>
        <w:t> </w:t>
      </w:r>
      <w:r>
        <w:rPr/>
        <w:t>75006</w:t>
      </w:r>
      <w:r>
        <w:rPr>
          <w:spacing w:val="-2"/>
        </w:rPr>
        <w:t> </w:t>
      </w:r>
      <w:r>
        <w:rPr/>
        <w:t>Paris Coordination : Dominique Kalifa et Emmanuelle Loyer</w:t>
      </w:r>
    </w:p>
    <w:p>
      <w:pPr>
        <w:pStyle w:val="BodyText"/>
      </w:pPr>
    </w:p>
    <w:p>
      <w:pPr>
        <w:pStyle w:val="BodyText"/>
      </w:pPr>
    </w:p>
    <w:p>
      <w:pPr>
        <w:pStyle w:val="BodyText"/>
      </w:pPr>
    </w:p>
    <w:p>
      <w:pPr>
        <w:pStyle w:val="BodyText"/>
        <w:spacing w:before="10"/>
      </w:pPr>
    </w:p>
    <w:p>
      <w:pPr>
        <w:pStyle w:val="Heading1"/>
        <w:ind w:left="176"/>
      </w:pPr>
      <w:r>
        <w:rPr>
          <w:spacing w:val="-2"/>
        </w:rPr>
        <w:t>Matinée</w:t>
      </w:r>
    </w:p>
    <w:p>
      <w:pPr>
        <w:pStyle w:val="BodyText"/>
        <w:ind w:left="176"/>
      </w:pPr>
      <w:r>
        <w:rPr/>
        <w:t>Sous</w:t>
      </w:r>
      <w:r>
        <w:rPr>
          <w:spacing w:val="-3"/>
        </w:rPr>
        <w:t> </w:t>
      </w:r>
      <w:r>
        <w:rPr/>
        <w:t>la</w:t>
      </w:r>
      <w:r>
        <w:rPr>
          <w:spacing w:val="-1"/>
        </w:rPr>
        <w:t> </w:t>
      </w:r>
      <w:r>
        <w:rPr/>
        <w:t>présidence</w:t>
      </w:r>
      <w:r>
        <w:rPr>
          <w:spacing w:val="-2"/>
        </w:rPr>
        <w:t> </w:t>
      </w:r>
      <w:r>
        <w:rPr/>
        <w:t>de</w:t>
      </w:r>
      <w:r>
        <w:rPr>
          <w:spacing w:val="-1"/>
        </w:rPr>
        <w:t> </w:t>
      </w:r>
      <w:r>
        <w:rPr/>
        <w:t>Christophe</w:t>
      </w:r>
      <w:r>
        <w:rPr>
          <w:spacing w:val="-2"/>
        </w:rPr>
        <w:t> </w:t>
      </w:r>
      <w:r>
        <w:rPr/>
        <w:t>Charle</w:t>
      </w:r>
      <w:r>
        <w:rPr>
          <w:spacing w:val="-2"/>
        </w:rPr>
        <w:t> </w:t>
      </w:r>
      <w:r>
        <w:rPr/>
        <w:t>(Université</w:t>
      </w:r>
      <w:r>
        <w:rPr>
          <w:spacing w:val="-2"/>
        </w:rPr>
        <w:t> </w:t>
      </w:r>
      <w:r>
        <w:rPr/>
        <w:t>Paris</w:t>
      </w:r>
      <w:r>
        <w:rPr>
          <w:spacing w:val="2"/>
        </w:rPr>
        <w:t> </w:t>
      </w:r>
      <w:r>
        <w:rPr>
          <w:spacing w:val="-5"/>
        </w:rPr>
        <w:t>I)</w:t>
      </w:r>
    </w:p>
    <w:p>
      <w:pPr>
        <w:spacing w:after="0"/>
        <w:sectPr>
          <w:type w:val="continuous"/>
          <w:pgSz w:w="11910" w:h="16840"/>
          <w:pgMar w:top="1340" w:bottom="280" w:left="1300" w:right="1320"/>
        </w:sectPr>
      </w:pPr>
    </w:p>
    <w:p>
      <w:pPr>
        <w:pStyle w:val="BodyText"/>
        <w:spacing w:before="66"/>
        <w:ind w:left="116" w:right="466"/>
        <w:jc w:val="both"/>
      </w:pPr>
      <w:r>
        <w:rPr>
          <w:b/>
        </w:rPr>
        <w:t>9h</w:t>
      </w:r>
      <w:r>
        <w:rPr>
          <w:b/>
          <w:spacing w:val="-3"/>
        </w:rPr>
        <w:t> </w:t>
      </w:r>
      <w:r>
        <w:rPr>
          <w:b/>
        </w:rPr>
        <w:t>30</w:t>
      </w:r>
      <w:r>
        <w:rPr>
          <w:b/>
          <w:spacing w:val="-3"/>
        </w:rPr>
        <w:t> </w:t>
      </w:r>
      <w:r>
        <w:rPr/>
        <w:t>:</w:t>
      </w:r>
      <w:r>
        <w:rPr>
          <w:spacing w:val="-3"/>
        </w:rPr>
        <w:t> </w:t>
      </w:r>
      <w:r>
        <w:rPr/>
        <w:t>Mathieu</w:t>
      </w:r>
      <w:r>
        <w:rPr>
          <w:spacing w:val="-3"/>
        </w:rPr>
        <w:t> </w:t>
      </w:r>
      <w:r>
        <w:rPr/>
        <w:t>Flonneau</w:t>
      </w:r>
      <w:r>
        <w:rPr>
          <w:spacing w:val="-3"/>
        </w:rPr>
        <w:t> </w:t>
      </w:r>
      <w:r>
        <w:rPr/>
        <w:t>(Centre</w:t>
      </w:r>
      <w:r>
        <w:rPr>
          <w:spacing w:val="-3"/>
        </w:rPr>
        <w:t> </w:t>
      </w:r>
      <w:r>
        <w:rPr/>
        <w:t>d'histoire</w:t>
      </w:r>
      <w:r>
        <w:rPr>
          <w:spacing w:val="-5"/>
        </w:rPr>
        <w:t> </w:t>
      </w:r>
      <w:r>
        <w:rPr/>
        <w:t>sociale,</w:t>
      </w:r>
      <w:r>
        <w:rPr>
          <w:spacing w:val="-3"/>
        </w:rPr>
        <w:t> </w:t>
      </w:r>
      <w:r>
        <w:rPr/>
        <w:t>Paris</w:t>
      </w:r>
      <w:r>
        <w:rPr>
          <w:spacing w:val="-1"/>
        </w:rPr>
        <w:t> </w:t>
      </w:r>
      <w:r>
        <w:rPr/>
        <w:t>I)</w:t>
      </w:r>
      <w:r>
        <w:rPr>
          <w:spacing w:val="-3"/>
        </w:rPr>
        <w:t> </w:t>
      </w:r>
      <w:r>
        <w:rPr/>
        <w:t>Survivance</w:t>
      </w:r>
      <w:r>
        <w:rPr>
          <w:spacing w:val="-4"/>
        </w:rPr>
        <w:t> </w:t>
      </w:r>
      <w:r>
        <w:rPr/>
        <w:t>du «</w:t>
      </w:r>
      <w:r>
        <w:rPr>
          <w:spacing w:val="-8"/>
        </w:rPr>
        <w:t> </w:t>
      </w:r>
      <w:r>
        <w:rPr/>
        <w:t>vieux</w:t>
      </w:r>
      <w:r>
        <w:rPr>
          <w:spacing w:val="-2"/>
        </w:rPr>
        <w:t> </w:t>
      </w:r>
      <w:r>
        <w:rPr/>
        <w:t>Paris » aux alentours de 1900 : circulation automobile et crainte de l'«</w:t>
      </w:r>
      <w:r>
        <w:rPr>
          <w:spacing w:val="-1"/>
        </w:rPr>
        <w:t> </w:t>
      </w:r>
      <w:r>
        <w:rPr/>
        <w:t>américanisation »</w:t>
      </w:r>
      <w:r>
        <w:rPr>
          <w:spacing w:val="-6"/>
        </w:rPr>
        <w:t> </w:t>
      </w:r>
      <w:r>
        <w:rPr/>
        <w:t>de la rue </w:t>
      </w:r>
      <w:r>
        <w:rPr>
          <w:spacing w:val="-2"/>
        </w:rPr>
        <w:t>parisienne.</w:t>
      </w:r>
    </w:p>
    <w:p>
      <w:pPr>
        <w:pStyle w:val="BodyText"/>
      </w:pPr>
    </w:p>
    <w:p>
      <w:pPr>
        <w:pStyle w:val="BodyText"/>
      </w:pPr>
    </w:p>
    <w:p>
      <w:pPr>
        <w:pStyle w:val="BodyText"/>
      </w:pPr>
    </w:p>
    <w:p>
      <w:pPr>
        <w:pStyle w:val="BodyText"/>
      </w:pPr>
    </w:p>
    <w:p>
      <w:pPr>
        <w:pStyle w:val="BodyText"/>
      </w:pPr>
    </w:p>
    <w:p>
      <w:pPr>
        <w:pStyle w:val="BodyText"/>
        <w:spacing w:before="12"/>
      </w:pPr>
    </w:p>
    <w:p>
      <w:pPr>
        <w:pStyle w:val="BodyText"/>
        <w:ind w:left="116" w:right="590" w:firstLine="60"/>
        <w:jc w:val="both"/>
      </w:pPr>
      <w:r>
        <w:rPr>
          <w:b/>
        </w:rPr>
        <w:t>10h</w:t>
      </w:r>
      <w:r>
        <w:rPr>
          <w:b/>
          <w:spacing w:val="-4"/>
        </w:rPr>
        <w:t> </w:t>
      </w:r>
      <w:r>
        <w:rPr/>
        <w:t>:</w:t>
      </w:r>
      <w:r>
        <w:rPr>
          <w:spacing w:val="-4"/>
        </w:rPr>
        <w:t> </w:t>
      </w:r>
      <w:r>
        <w:rPr/>
        <w:t>Florence</w:t>
      </w:r>
      <w:r>
        <w:rPr>
          <w:spacing w:val="-5"/>
        </w:rPr>
        <w:t> </w:t>
      </w:r>
      <w:r>
        <w:rPr/>
        <w:t>Tamagne</w:t>
      </w:r>
      <w:r>
        <w:rPr>
          <w:spacing w:val="-3"/>
        </w:rPr>
        <w:t> </w:t>
      </w:r>
      <w:r>
        <w:rPr/>
        <w:t>(Lille</w:t>
      </w:r>
      <w:r>
        <w:rPr>
          <w:spacing w:val="-3"/>
        </w:rPr>
        <w:t> </w:t>
      </w:r>
      <w:r>
        <w:rPr/>
        <w:t>III)</w:t>
      </w:r>
      <w:r>
        <w:rPr>
          <w:spacing w:val="-1"/>
        </w:rPr>
        <w:t> </w:t>
      </w:r>
      <w:r>
        <w:rPr/>
        <w:t>Géographies</w:t>
      </w:r>
      <w:r>
        <w:rPr>
          <w:spacing w:val="-4"/>
        </w:rPr>
        <w:t> </w:t>
      </w:r>
      <w:r>
        <w:rPr/>
        <w:t>sexuelles.</w:t>
      </w:r>
      <w:r>
        <w:rPr>
          <w:spacing w:val="-2"/>
        </w:rPr>
        <w:t> </w:t>
      </w:r>
      <w:r>
        <w:rPr/>
        <w:t>L'exemple</w:t>
      </w:r>
      <w:r>
        <w:rPr>
          <w:spacing w:val="-5"/>
        </w:rPr>
        <w:t> </w:t>
      </w:r>
      <w:r>
        <w:rPr/>
        <w:t>de</w:t>
      </w:r>
      <w:r>
        <w:rPr>
          <w:spacing w:val="-5"/>
        </w:rPr>
        <w:t> </w:t>
      </w:r>
      <w:r>
        <w:rPr/>
        <w:t>la</w:t>
      </w:r>
      <w:r>
        <w:rPr>
          <w:spacing w:val="-3"/>
        </w:rPr>
        <w:t> </w:t>
      </w:r>
      <w:r>
        <w:rPr/>
        <w:t>prostitution à Paris à la Belle Époque</w:t>
      </w:r>
    </w:p>
    <w:p>
      <w:pPr>
        <w:pStyle w:val="BodyText"/>
      </w:pPr>
    </w:p>
    <w:p>
      <w:pPr>
        <w:pStyle w:val="BodyText"/>
      </w:pPr>
    </w:p>
    <w:p>
      <w:pPr>
        <w:pStyle w:val="BodyText"/>
      </w:pPr>
    </w:p>
    <w:p>
      <w:pPr>
        <w:pStyle w:val="BodyText"/>
      </w:pPr>
    </w:p>
    <w:p>
      <w:pPr>
        <w:pStyle w:val="BodyText"/>
      </w:pPr>
    </w:p>
    <w:p>
      <w:pPr>
        <w:pStyle w:val="BodyText"/>
        <w:spacing w:before="12"/>
      </w:pPr>
    </w:p>
    <w:p>
      <w:pPr>
        <w:pStyle w:val="BodyText"/>
        <w:spacing w:before="1"/>
        <w:ind w:left="116"/>
      </w:pPr>
      <w:r>
        <w:rPr>
          <w:b/>
        </w:rPr>
        <w:t>10h30</w:t>
      </w:r>
      <w:r>
        <w:rPr>
          <w:b/>
          <w:spacing w:val="-3"/>
        </w:rPr>
        <w:t> </w:t>
      </w:r>
      <w:r>
        <w:rPr/>
        <w:t>:</w:t>
      </w:r>
      <w:r>
        <w:rPr>
          <w:spacing w:val="-3"/>
        </w:rPr>
        <w:t> </w:t>
      </w:r>
      <w:r>
        <w:rPr/>
        <w:t>Stéphanie</w:t>
      </w:r>
      <w:r>
        <w:rPr>
          <w:spacing w:val="-3"/>
        </w:rPr>
        <w:t> </w:t>
      </w:r>
      <w:r>
        <w:rPr/>
        <w:t>Sauget</w:t>
      </w:r>
      <w:r>
        <w:rPr>
          <w:spacing w:val="-3"/>
        </w:rPr>
        <w:t> </w:t>
      </w:r>
      <w:r>
        <w:rPr/>
        <w:t>(Rennes-2/Centre</w:t>
      </w:r>
      <w:r>
        <w:rPr>
          <w:spacing w:val="-5"/>
        </w:rPr>
        <w:t> </w:t>
      </w:r>
      <w:r>
        <w:rPr/>
        <w:t>d'histoire</w:t>
      </w:r>
      <w:r>
        <w:rPr>
          <w:spacing w:val="-5"/>
        </w:rPr>
        <w:t> </w:t>
      </w:r>
      <w:r>
        <w:rPr/>
        <w:t>du</w:t>
      </w:r>
      <w:r>
        <w:rPr>
          <w:spacing w:val="-3"/>
        </w:rPr>
        <w:t> </w:t>
      </w:r>
      <w:r>
        <w:rPr/>
        <w:t>XIXe</w:t>
      </w:r>
      <w:r>
        <w:rPr>
          <w:spacing w:val="-4"/>
        </w:rPr>
        <w:t> </w:t>
      </w:r>
      <w:r>
        <w:rPr/>
        <w:t>siècle)</w:t>
      </w:r>
      <w:r>
        <w:rPr>
          <w:spacing w:val="-2"/>
        </w:rPr>
        <w:t> </w:t>
      </w:r>
      <w:r>
        <w:rPr/>
        <w:t>Les</w:t>
      </w:r>
      <w:r>
        <w:rPr>
          <w:spacing w:val="-1"/>
        </w:rPr>
        <w:t> </w:t>
      </w:r>
      <w:r>
        <w:rPr/>
        <w:t>gares</w:t>
      </w:r>
      <w:r>
        <w:rPr>
          <w:spacing w:val="-3"/>
        </w:rPr>
        <w:t> </w:t>
      </w:r>
      <w:r>
        <w:rPr/>
        <w:t>parisiennes : portes d'entrée sur la culture urbaine du Paris fin de siècle ?</w:t>
      </w:r>
    </w:p>
    <w:p>
      <w:pPr>
        <w:pStyle w:val="BodyText"/>
      </w:pPr>
    </w:p>
    <w:p>
      <w:pPr>
        <w:pStyle w:val="BodyText"/>
      </w:pPr>
    </w:p>
    <w:p>
      <w:pPr>
        <w:pStyle w:val="BodyText"/>
      </w:pPr>
    </w:p>
    <w:p>
      <w:pPr>
        <w:pStyle w:val="BodyText"/>
      </w:pPr>
    </w:p>
    <w:p>
      <w:pPr>
        <w:pStyle w:val="BodyText"/>
      </w:pPr>
    </w:p>
    <w:p>
      <w:pPr>
        <w:pStyle w:val="BodyText"/>
        <w:spacing w:before="12"/>
      </w:pPr>
    </w:p>
    <w:p>
      <w:pPr>
        <w:pStyle w:val="BodyText"/>
        <w:ind w:left="116"/>
      </w:pPr>
      <w:r>
        <w:rPr>
          <w:b/>
        </w:rPr>
        <w:t>11h</w:t>
      </w:r>
      <w:r>
        <w:rPr>
          <w:b/>
          <w:spacing w:val="-3"/>
        </w:rPr>
        <w:t> </w:t>
      </w:r>
      <w:r>
        <w:rPr/>
        <w:t>:</w:t>
      </w:r>
      <w:r>
        <w:rPr>
          <w:spacing w:val="-3"/>
        </w:rPr>
        <w:t> </w:t>
      </w:r>
      <w:r>
        <w:rPr/>
        <w:t>Vanessa</w:t>
      </w:r>
      <w:r>
        <w:rPr>
          <w:spacing w:val="-3"/>
        </w:rPr>
        <w:t> </w:t>
      </w:r>
      <w:r>
        <w:rPr/>
        <w:t>Schwartz</w:t>
      </w:r>
      <w:r>
        <w:rPr>
          <w:spacing w:val="-3"/>
        </w:rPr>
        <w:t> </w:t>
      </w:r>
      <w:r>
        <w:rPr/>
        <w:t>(University</w:t>
      </w:r>
      <w:r>
        <w:rPr>
          <w:spacing w:val="-7"/>
        </w:rPr>
        <w:t> </w:t>
      </w:r>
      <w:r>
        <w:rPr/>
        <w:t>of</w:t>
      </w:r>
      <w:r>
        <w:rPr>
          <w:spacing w:val="-3"/>
        </w:rPr>
        <w:t> </w:t>
      </w:r>
      <w:r>
        <w:rPr/>
        <w:t>South</w:t>
      </w:r>
      <w:r>
        <w:rPr>
          <w:spacing w:val="-3"/>
        </w:rPr>
        <w:t> </w:t>
      </w:r>
      <w:r>
        <w:rPr/>
        <w:t>California)</w:t>
      </w:r>
      <w:r>
        <w:rPr>
          <w:spacing w:val="-5"/>
        </w:rPr>
        <w:t> </w:t>
      </w:r>
      <w:r>
        <w:rPr/>
        <w:t>Paris</w:t>
      </w:r>
      <w:r>
        <w:rPr>
          <w:spacing w:val="-1"/>
        </w:rPr>
        <w:t> </w:t>
      </w:r>
      <w:r>
        <w:rPr/>
        <w:t>et</w:t>
      </w:r>
      <w:r>
        <w:rPr>
          <w:spacing w:val="-3"/>
        </w:rPr>
        <w:t> </w:t>
      </w:r>
      <w:r>
        <w:rPr/>
        <w:t>les</w:t>
      </w:r>
      <w:r>
        <w:rPr>
          <w:spacing w:val="-3"/>
        </w:rPr>
        <w:t> </w:t>
      </w:r>
      <w:r>
        <w:rPr/>
        <w:t>icônes</w:t>
      </w:r>
      <w:r>
        <w:rPr>
          <w:spacing w:val="-1"/>
        </w:rPr>
        <w:t> </w:t>
      </w:r>
      <w:r>
        <w:rPr/>
        <w:t>de</w:t>
      </w:r>
      <w:r>
        <w:rPr>
          <w:spacing w:val="-4"/>
        </w:rPr>
        <w:t> </w:t>
      </w:r>
      <w:r>
        <w:rPr/>
        <w:t>la</w:t>
      </w:r>
      <w:r>
        <w:rPr>
          <w:spacing w:val="-3"/>
        </w:rPr>
        <w:t> </w:t>
      </w:r>
      <w:r>
        <w:rPr/>
        <w:t>culture </w:t>
      </w:r>
      <w:r>
        <w:rPr>
          <w:spacing w:val="-2"/>
        </w:rPr>
        <w:t>urbaine.</w:t>
      </w:r>
    </w:p>
    <w:p>
      <w:pPr>
        <w:pStyle w:val="BodyText"/>
      </w:pPr>
    </w:p>
    <w:p>
      <w:pPr>
        <w:pStyle w:val="BodyText"/>
      </w:pPr>
    </w:p>
    <w:p>
      <w:pPr>
        <w:pStyle w:val="BodyText"/>
      </w:pPr>
    </w:p>
    <w:p>
      <w:pPr>
        <w:pStyle w:val="BodyText"/>
      </w:pPr>
    </w:p>
    <w:p>
      <w:pPr>
        <w:pStyle w:val="BodyText"/>
      </w:pPr>
    </w:p>
    <w:p>
      <w:pPr>
        <w:pStyle w:val="BodyText"/>
        <w:spacing w:before="12"/>
      </w:pPr>
    </w:p>
    <w:p>
      <w:pPr>
        <w:pStyle w:val="BodyText"/>
        <w:ind w:left="116" w:right="142"/>
      </w:pPr>
      <w:r>
        <w:rPr>
          <w:b/>
        </w:rPr>
        <w:t>11h30</w:t>
      </w:r>
      <w:r>
        <w:rPr>
          <w:b/>
          <w:spacing w:val="-4"/>
        </w:rPr>
        <w:t> </w:t>
      </w:r>
      <w:r>
        <w:rPr/>
        <w:t>Discussion,</w:t>
      </w:r>
      <w:r>
        <w:rPr>
          <w:spacing w:val="-4"/>
        </w:rPr>
        <w:t> </w:t>
      </w:r>
      <w:r>
        <w:rPr/>
        <w:t>introduite</w:t>
      </w:r>
      <w:r>
        <w:rPr>
          <w:spacing w:val="-5"/>
        </w:rPr>
        <w:t> </w:t>
      </w:r>
      <w:r>
        <w:rPr/>
        <w:t>par</w:t>
      </w:r>
      <w:r>
        <w:rPr>
          <w:spacing w:val="-4"/>
        </w:rPr>
        <w:t> </w:t>
      </w:r>
      <w:r>
        <w:rPr/>
        <w:t>Emmanuelle</w:t>
      </w:r>
      <w:r>
        <w:rPr>
          <w:spacing w:val="-3"/>
        </w:rPr>
        <w:t> </w:t>
      </w:r>
      <w:r>
        <w:rPr/>
        <w:t>Loyer</w:t>
      </w:r>
      <w:r>
        <w:rPr>
          <w:spacing w:val="-4"/>
        </w:rPr>
        <w:t> </w:t>
      </w:r>
      <w:r>
        <w:rPr/>
        <w:t>(Centre</w:t>
      </w:r>
      <w:r>
        <w:rPr>
          <w:spacing w:val="-5"/>
        </w:rPr>
        <w:t> </w:t>
      </w:r>
      <w:r>
        <w:rPr/>
        <w:t>d'histoire</w:t>
      </w:r>
      <w:r>
        <w:rPr>
          <w:spacing w:val="-6"/>
        </w:rPr>
        <w:t> </w:t>
      </w:r>
      <w:r>
        <w:rPr/>
        <w:t>de</w:t>
      </w:r>
      <w:r>
        <w:rPr>
          <w:spacing w:val="-5"/>
        </w:rPr>
        <w:t> </w:t>
      </w:r>
      <w:r>
        <w:rPr/>
        <w:t>Sciences</w:t>
      </w:r>
      <w:r>
        <w:rPr>
          <w:spacing w:val="-4"/>
        </w:rPr>
        <w:t> </w:t>
      </w:r>
      <w:r>
        <w:rPr/>
        <w:t>Po,</w:t>
      </w:r>
      <w:r>
        <w:rPr>
          <w:spacing w:val="-2"/>
        </w:rPr>
        <w:t> </w:t>
      </w:r>
      <w:r>
        <w:rPr/>
        <w:t>Lille </w:t>
      </w:r>
      <w:r>
        <w:rPr>
          <w:spacing w:val="-4"/>
        </w:rPr>
        <w:t>III)</w:t>
      </w:r>
    </w:p>
    <w:p>
      <w:pPr>
        <w:pStyle w:val="BodyText"/>
      </w:pPr>
    </w:p>
    <w:p>
      <w:pPr>
        <w:pStyle w:val="BodyText"/>
      </w:pPr>
    </w:p>
    <w:p>
      <w:pPr>
        <w:pStyle w:val="BodyText"/>
      </w:pPr>
    </w:p>
    <w:p>
      <w:pPr>
        <w:pStyle w:val="BodyText"/>
      </w:pPr>
    </w:p>
    <w:p>
      <w:pPr>
        <w:pStyle w:val="BodyText"/>
      </w:pPr>
    </w:p>
    <w:p>
      <w:pPr>
        <w:pStyle w:val="BodyText"/>
        <w:spacing w:before="18"/>
      </w:pPr>
    </w:p>
    <w:p>
      <w:pPr>
        <w:pStyle w:val="Heading1"/>
      </w:pPr>
      <w:r>
        <w:rPr>
          <w:spacing w:val="-2"/>
        </w:rPr>
        <w:t>Après-</w:t>
      </w:r>
      <w:r>
        <w:rPr>
          <w:spacing w:val="-4"/>
        </w:rPr>
        <w:t>midi</w:t>
      </w:r>
    </w:p>
    <w:p>
      <w:pPr>
        <w:pStyle w:val="BodyText"/>
        <w:spacing w:before="271"/>
        <w:ind w:left="176"/>
      </w:pPr>
      <w:r>
        <w:rPr/>
        <w:t>Sous</w:t>
      </w:r>
      <w:r>
        <w:rPr>
          <w:spacing w:val="-3"/>
        </w:rPr>
        <w:t> </w:t>
      </w:r>
      <w:r>
        <w:rPr/>
        <w:t>la</w:t>
      </w:r>
      <w:r>
        <w:rPr>
          <w:spacing w:val="-1"/>
        </w:rPr>
        <w:t> </w:t>
      </w:r>
      <w:r>
        <w:rPr/>
        <w:t>présidence</w:t>
      </w:r>
      <w:r>
        <w:rPr>
          <w:spacing w:val="-2"/>
        </w:rPr>
        <w:t> </w:t>
      </w:r>
      <w:r>
        <w:rPr/>
        <w:t>de</w:t>
      </w:r>
      <w:r>
        <w:rPr>
          <w:spacing w:val="-1"/>
        </w:rPr>
        <w:t> </w:t>
      </w:r>
      <w:r>
        <w:rPr/>
        <w:t>Patrice</w:t>
      </w:r>
      <w:r>
        <w:rPr>
          <w:spacing w:val="-3"/>
        </w:rPr>
        <w:t> </w:t>
      </w:r>
      <w:r>
        <w:rPr/>
        <w:t>Higonnet (Harvard</w:t>
      </w:r>
      <w:r>
        <w:rPr>
          <w:spacing w:val="1"/>
        </w:rPr>
        <w:t> </w:t>
      </w:r>
      <w:r>
        <w:rPr>
          <w:spacing w:val="-2"/>
        </w:rPr>
        <w:t>University)</w:t>
      </w:r>
    </w:p>
    <w:p>
      <w:pPr>
        <w:spacing w:after="0"/>
        <w:sectPr>
          <w:pgSz w:w="11910" w:h="16840"/>
          <w:pgMar w:top="1600" w:bottom="280" w:left="1300" w:right="1320"/>
        </w:sectPr>
      </w:pPr>
    </w:p>
    <w:p>
      <w:pPr>
        <w:pStyle w:val="BodyText"/>
        <w:spacing w:before="66"/>
        <w:ind w:left="116"/>
      </w:pPr>
      <w:r>
        <w:rPr>
          <w:b/>
        </w:rPr>
        <w:t>14h</w:t>
      </w:r>
      <w:r>
        <w:rPr>
          <w:b/>
          <w:spacing w:val="-1"/>
        </w:rPr>
        <w:t> </w:t>
      </w:r>
      <w:r>
        <w:rPr>
          <w:b/>
        </w:rPr>
        <w:t>30</w:t>
      </w:r>
      <w:r>
        <w:rPr>
          <w:b/>
          <w:spacing w:val="-1"/>
        </w:rPr>
        <w:t> </w:t>
      </w:r>
      <w:r>
        <w:rPr/>
        <w:t>:</w:t>
      </w:r>
      <w:r>
        <w:rPr>
          <w:spacing w:val="-3"/>
        </w:rPr>
        <w:t> </w:t>
      </w:r>
      <w:r>
        <w:rPr/>
        <w:t>Julia</w:t>
      </w:r>
      <w:r>
        <w:rPr>
          <w:spacing w:val="-2"/>
        </w:rPr>
        <w:t> </w:t>
      </w:r>
      <w:r>
        <w:rPr/>
        <w:t>Csergo</w:t>
      </w:r>
      <w:r>
        <w:rPr>
          <w:spacing w:val="-1"/>
        </w:rPr>
        <w:t> </w:t>
      </w:r>
      <w:r>
        <w:rPr/>
        <w:t>(Lyon</w:t>
      </w:r>
      <w:r>
        <w:rPr>
          <w:spacing w:val="1"/>
        </w:rPr>
        <w:t> </w:t>
      </w:r>
      <w:r>
        <w:rPr/>
        <w:t>II)</w:t>
      </w:r>
      <w:r>
        <w:rPr>
          <w:spacing w:val="2"/>
        </w:rPr>
        <w:t> </w:t>
      </w:r>
      <w:r>
        <w:rPr/>
        <w:t>La</w:t>
      </w:r>
      <w:r>
        <w:rPr>
          <w:spacing w:val="5"/>
        </w:rPr>
        <w:t> </w:t>
      </w:r>
      <w:r>
        <w:rPr/>
        <w:t>«</w:t>
      </w:r>
      <w:r>
        <w:rPr>
          <w:spacing w:val="-6"/>
        </w:rPr>
        <w:t> </w:t>
      </w:r>
      <w:r>
        <w:rPr/>
        <w:t>partie</w:t>
      </w:r>
      <w:r>
        <w:rPr>
          <w:spacing w:val="-1"/>
        </w:rPr>
        <w:t> </w:t>
      </w:r>
      <w:r>
        <w:rPr/>
        <w:t>de campagne</w:t>
      </w:r>
      <w:r>
        <w:rPr>
          <w:spacing w:val="4"/>
        </w:rPr>
        <w:t> </w:t>
      </w:r>
      <w:r>
        <w:rPr/>
        <w:t>»</w:t>
      </w:r>
      <w:r>
        <w:rPr>
          <w:spacing w:val="-7"/>
        </w:rPr>
        <w:t> </w:t>
      </w:r>
      <w:r>
        <w:rPr/>
        <w:t>dans</w:t>
      </w:r>
      <w:r>
        <w:rPr>
          <w:spacing w:val="-1"/>
        </w:rPr>
        <w:t> </w:t>
      </w:r>
      <w:r>
        <w:rPr/>
        <w:t>la</w:t>
      </w:r>
      <w:r>
        <w:rPr>
          <w:spacing w:val="-2"/>
        </w:rPr>
        <w:t> </w:t>
      </w:r>
      <w:r>
        <w:rPr/>
        <w:t>culture</w:t>
      </w:r>
      <w:r>
        <w:rPr>
          <w:spacing w:val="1"/>
        </w:rPr>
        <w:t> </w:t>
      </w:r>
      <w:r>
        <w:rPr>
          <w:spacing w:val="-2"/>
        </w:rPr>
        <w:t>urbaine.</w:t>
      </w:r>
    </w:p>
    <w:p>
      <w:pPr>
        <w:pStyle w:val="BodyText"/>
      </w:pPr>
    </w:p>
    <w:p>
      <w:pPr>
        <w:pStyle w:val="BodyText"/>
      </w:pPr>
    </w:p>
    <w:p>
      <w:pPr>
        <w:pStyle w:val="BodyText"/>
      </w:pPr>
    </w:p>
    <w:p>
      <w:pPr>
        <w:pStyle w:val="BodyText"/>
      </w:pPr>
    </w:p>
    <w:p>
      <w:pPr>
        <w:pStyle w:val="BodyText"/>
      </w:pPr>
    </w:p>
    <w:p>
      <w:pPr>
        <w:pStyle w:val="BodyText"/>
        <w:spacing w:before="12"/>
      </w:pPr>
    </w:p>
    <w:p>
      <w:pPr>
        <w:pStyle w:val="BodyText"/>
        <w:ind w:left="116"/>
      </w:pPr>
      <w:r>
        <w:rPr>
          <w:b/>
        </w:rPr>
        <w:t>15h</w:t>
      </w:r>
      <w:r>
        <w:rPr>
          <w:b/>
          <w:spacing w:val="-3"/>
        </w:rPr>
        <w:t> </w:t>
      </w:r>
      <w:r>
        <w:rPr/>
        <w:t>:</w:t>
      </w:r>
      <w:r>
        <w:rPr>
          <w:spacing w:val="-3"/>
        </w:rPr>
        <w:t> </w:t>
      </w:r>
      <w:r>
        <w:rPr/>
        <w:t>Greg</w:t>
      </w:r>
      <w:r>
        <w:rPr>
          <w:spacing w:val="-6"/>
        </w:rPr>
        <w:t> </w:t>
      </w:r>
      <w:r>
        <w:rPr/>
        <w:t>Shaya</w:t>
      </w:r>
      <w:r>
        <w:rPr>
          <w:spacing w:val="-2"/>
        </w:rPr>
        <w:t> </w:t>
      </w:r>
      <w:r>
        <w:rPr/>
        <w:t>(Wooster</w:t>
      </w:r>
      <w:r>
        <w:rPr>
          <w:spacing w:val="-3"/>
        </w:rPr>
        <w:t> </w:t>
      </w:r>
      <w:r>
        <w:rPr/>
        <w:t>College)</w:t>
      </w:r>
      <w:r>
        <w:rPr>
          <w:spacing w:val="-2"/>
        </w:rPr>
        <w:t> </w:t>
      </w:r>
      <w:r>
        <w:rPr/>
        <w:t>La</w:t>
      </w:r>
      <w:r>
        <w:rPr>
          <w:spacing w:val="-2"/>
        </w:rPr>
        <w:t> </w:t>
      </w:r>
      <w:r>
        <w:rPr/>
        <w:t>foule,</w:t>
      </w:r>
      <w:r>
        <w:rPr>
          <w:spacing w:val="-3"/>
        </w:rPr>
        <w:t> </w:t>
      </w:r>
      <w:r>
        <w:rPr/>
        <w:t>le</w:t>
      </w:r>
      <w:r>
        <w:rPr>
          <w:spacing w:val="-4"/>
        </w:rPr>
        <w:t> </w:t>
      </w:r>
      <w:r>
        <w:rPr/>
        <w:t>boulevard,</w:t>
      </w:r>
      <w:r>
        <w:rPr>
          <w:spacing w:val="-3"/>
        </w:rPr>
        <w:t> </w:t>
      </w:r>
      <w:r>
        <w:rPr/>
        <w:t>l'attroupement</w:t>
      </w:r>
      <w:r>
        <w:rPr>
          <w:spacing w:val="-3"/>
        </w:rPr>
        <w:t> </w:t>
      </w:r>
      <w:r>
        <w:rPr/>
        <w:t>à</w:t>
      </w:r>
      <w:r>
        <w:rPr>
          <w:spacing w:val="-3"/>
        </w:rPr>
        <w:t> </w:t>
      </w:r>
      <w:r>
        <w:rPr/>
        <w:t>la</w:t>
      </w:r>
      <w:r>
        <w:rPr>
          <w:spacing w:val="-4"/>
        </w:rPr>
        <w:t> </w:t>
      </w:r>
      <w:r>
        <w:rPr/>
        <w:t>fin</w:t>
      </w:r>
      <w:r>
        <w:rPr>
          <w:spacing w:val="-3"/>
        </w:rPr>
        <w:t> </w:t>
      </w:r>
      <w:r>
        <w:rPr/>
        <w:t>du</w:t>
      </w:r>
      <w:r>
        <w:rPr>
          <w:spacing w:val="-3"/>
        </w:rPr>
        <w:t> </w:t>
      </w:r>
      <w:r>
        <w:rPr/>
        <w:t>XIXe </w:t>
      </w:r>
      <w:r>
        <w:rPr>
          <w:spacing w:val="-2"/>
        </w:rPr>
        <w:t>siècle.</w:t>
      </w:r>
    </w:p>
    <w:p>
      <w:pPr>
        <w:pStyle w:val="BodyText"/>
      </w:pPr>
    </w:p>
    <w:p>
      <w:pPr>
        <w:pStyle w:val="BodyText"/>
      </w:pPr>
    </w:p>
    <w:p>
      <w:pPr>
        <w:pStyle w:val="BodyText"/>
      </w:pPr>
    </w:p>
    <w:p>
      <w:pPr>
        <w:pStyle w:val="BodyText"/>
      </w:pPr>
    </w:p>
    <w:p>
      <w:pPr>
        <w:pStyle w:val="BodyText"/>
      </w:pPr>
    </w:p>
    <w:p>
      <w:pPr>
        <w:pStyle w:val="BodyText"/>
        <w:spacing w:before="12"/>
      </w:pPr>
    </w:p>
    <w:p>
      <w:pPr>
        <w:pStyle w:val="BodyText"/>
        <w:spacing w:before="1"/>
        <w:ind w:left="116" w:right="142"/>
      </w:pPr>
      <w:r>
        <w:rPr>
          <w:b/>
        </w:rPr>
        <w:t>15h30</w:t>
      </w:r>
      <w:r>
        <w:rPr>
          <w:b/>
          <w:spacing w:val="-3"/>
        </w:rPr>
        <w:t> </w:t>
      </w:r>
      <w:r>
        <w:rPr/>
        <w:t>:</w:t>
      </w:r>
      <w:r>
        <w:rPr>
          <w:spacing w:val="-3"/>
        </w:rPr>
        <w:t> </w:t>
      </w:r>
      <w:r>
        <w:rPr/>
        <w:t>Benoit</w:t>
      </w:r>
      <w:r>
        <w:rPr>
          <w:spacing w:val="-1"/>
        </w:rPr>
        <w:t> </w:t>
      </w:r>
      <w:r>
        <w:rPr/>
        <w:t>Lenoble</w:t>
      </w:r>
      <w:r>
        <w:rPr>
          <w:spacing w:val="-3"/>
        </w:rPr>
        <w:t> </w:t>
      </w:r>
      <w:r>
        <w:rPr/>
        <w:t>(Centre</w:t>
      </w:r>
      <w:r>
        <w:rPr>
          <w:spacing w:val="-5"/>
        </w:rPr>
        <w:t> </w:t>
      </w:r>
      <w:r>
        <w:rPr/>
        <w:t>d'histoire</w:t>
      </w:r>
      <w:r>
        <w:rPr>
          <w:spacing w:val="-5"/>
        </w:rPr>
        <w:t> </w:t>
      </w:r>
      <w:r>
        <w:rPr/>
        <w:t>du</w:t>
      </w:r>
      <w:r>
        <w:rPr>
          <w:spacing w:val="-3"/>
        </w:rPr>
        <w:t> </w:t>
      </w:r>
      <w:r>
        <w:rPr/>
        <w:t>XIXe</w:t>
      </w:r>
      <w:r>
        <w:rPr>
          <w:spacing w:val="-4"/>
        </w:rPr>
        <w:t> </w:t>
      </w:r>
      <w:r>
        <w:rPr/>
        <w:t>siècle,</w:t>
      </w:r>
      <w:r>
        <w:rPr>
          <w:spacing w:val="-3"/>
        </w:rPr>
        <w:t> </w:t>
      </w:r>
      <w:r>
        <w:rPr/>
        <w:t>Paris</w:t>
      </w:r>
      <w:r>
        <w:rPr>
          <w:spacing w:val="-1"/>
        </w:rPr>
        <w:t> </w:t>
      </w:r>
      <w:r>
        <w:rPr/>
        <w:t>I)</w:t>
      </w:r>
      <w:r>
        <w:rPr>
          <w:spacing w:val="-2"/>
        </w:rPr>
        <w:t> </w:t>
      </w:r>
      <w:r>
        <w:rPr/>
        <w:t>Quand</w:t>
      </w:r>
      <w:r>
        <w:rPr>
          <w:spacing w:val="-3"/>
        </w:rPr>
        <w:t> </w:t>
      </w:r>
      <w:r>
        <w:rPr/>
        <w:t>la</w:t>
      </w:r>
      <w:r>
        <w:rPr>
          <w:spacing w:val="-4"/>
        </w:rPr>
        <w:t> </w:t>
      </w:r>
      <w:r>
        <w:rPr/>
        <w:t>presse</w:t>
      </w:r>
      <w:r>
        <w:rPr>
          <w:spacing w:val="-2"/>
        </w:rPr>
        <w:t> </w:t>
      </w:r>
      <w:r>
        <w:rPr/>
        <w:t>anime Paris. Le journal à un sou dans la culture urbaine (années 1880-1914).</w:t>
      </w:r>
    </w:p>
    <w:p>
      <w:pPr>
        <w:pStyle w:val="BodyText"/>
      </w:pPr>
    </w:p>
    <w:p>
      <w:pPr>
        <w:pStyle w:val="BodyText"/>
      </w:pPr>
    </w:p>
    <w:p>
      <w:pPr>
        <w:pStyle w:val="BodyText"/>
      </w:pPr>
    </w:p>
    <w:p>
      <w:pPr>
        <w:pStyle w:val="BodyText"/>
      </w:pPr>
    </w:p>
    <w:p>
      <w:pPr>
        <w:pStyle w:val="BodyText"/>
      </w:pPr>
    </w:p>
    <w:p>
      <w:pPr>
        <w:pStyle w:val="BodyText"/>
        <w:spacing w:before="12"/>
      </w:pPr>
    </w:p>
    <w:p>
      <w:pPr>
        <w:pStyle w:val="BodyText"/>
        <w:ind w:left="116"/>
      </w:pPr>
      <w:r>
        <w:rPr>
          <w:b/>
        </w:rPr>
        <w:t>16h</w:t>
      </w:r>
      <w:r>
        <w:rPr>
          <w:b/>
          <w:spacing w:val="-4"/>
        </w:rPr>
        <w:t> </w:t>
      </w:r>
      <w:r>
        <w:rPr/>
        <w:t>Martin</w:t>
      </w:r>
      <w:r>
        <w:rPr>
          <w:spacing w:val="-2"/>
        </w:rPr>
        <w:t> </w:t>
      </w:r>
      <w:r>
        <w:rPr/>
        <w:t>Pénet</w:t>
      </w:r>
      <w:r>
        <w:rPr>
          <w:spacing w:val="-2"/>
        </w:rPr>
        <w:t> </w:t>
      </w:r>
      <w:r>
        <w:rPr/>
        <w:t>(Centre</w:t>
      </w:r>
      <w:r>
        <w:rPr>
          <w:spacing w:val="-3"/>
        </w:rPr>
        <w:t> </w:t>
      </w:r>
      <w:r>
        <w:rPr/>
        <w:t>d'histoire</w:t>
      </w:r>
      <w:r>
        <w:rPr>
          <w:spacing w:val="-3"/>
        </w:rPr>
        <w:t> </w:t>
      </w:r>
      <w:r>
        <w:rPr/>
        <w:t>sociale,</w:t>
      </w:r>
      <w:r>
        <w:rPr>
          <w:spacing w:val="-2"/>
        </w:rPr>
        <w:t> </w:t>
      </w:r>
      <w:r>
        <w:rPr/>
        <w:t>Paris I, France</w:t>
      </w:r>
      <w:r>
        <w:rPr>
          <w:spacing w:val="-2"/>
        </w:rPr>
        <w:t> Musiques)</w:t>
      </w:r>
    </w:p>
    <w:p>
      <w:pPr>
        <w:pStyle w:val="BodyText"/>
        <w:ind w:left="178"/>
      </w:pPr>
      <w:r>
        <w:rPr/>
        <w:t>Le</w:t>
      </w:r>
      <w:r>
        <w:rPr>
          <w:spacing w:val="-2"/>
        </w:rPr>
        <w:t> </w:t>
      </w:r>
      <w:r>
        <w:rPr/>
        <w:t>chanteur</w:t>
      </w:r>
      <w:r>
        <w:rPr>
          <w:spacing w:val="-1"/>
        </w:rPr>
        <w:t> </w:t>
      </w:r>
      <w:r>
        <w:rPr/>
        <w:t>de</w:t>
      </w:r>
      <w:r>
        <w:rPr>
          <w:spacing w:val="-3"/>
        </w:rPr>
        <w:t> </w:t>
      </w:r>
      <w:r>
        <w:rPr/>
        <w:t>rue</w:t>
      </w:r>
      <w:r>
        <w:rPr>
          <w:spacing w:val="-2"/>
        </w:rPr>
        <w:t> </w:t>
      </w:r>
      <w:r>
        <w:rPr/>
        <w:t>à</w:t>
      </w:r>
      <w:r>
        <w:rPr>
          <w:spacing w:val="-2"/>
        </w:rPr>
        <w:t> </w:t>
      </w:r>
      <w:r>
        <w:rPr/>
        <w:t>la Belle</w:t>
      </w:r>
      <w:r>
        <w:rPr>
          <w:spacing w:val="-2"/>
        </w:rPr>
        <w:t> </w:t>
      </w:r>
      <w:r>
        <w:rPr/>
        <w:t>Époque</w:t>
      </w:r>
      <w:r>
        <w:rPr>
          <w:spacing w:val="1"/>
        </w:rPr>
        <w:t> </w:t>
      </w:r>
      <w:r>
        <w:rPr/>
        <w:t>:</w:t>
      </w:r>
      <w:r>
        <w:rPr>
          <w:spacing w:val="-1"/>
        </w:rPr>
        <w:t> </w:t>
      </w:r>
      <w:r>
        <w:rPr/>
        <w:t>figure</w:t>
      </w:r>
      <w:r>
        <w:rPr>
          <w:spacing w:val="-3"/>
        </w:rPr>
        <w:t> </w:t>
      </w:r>
      <w:r>
        <w:rPr/>
        <w:t>du</w:t>
      </w:r>
      <w:r>
        <w:rPr>
          <w:spacing w:val="1"/>
        </w:rPr>
        <w:t> </w:t>
      </w:r>
      <w:r>
        <w:rPr/>
        <w:t>trottoir</w:t>
      </w:r>
      <w:r>
        <w:rPr>
          <w:spacing w:val="-1"/>
        </w:rPr>
        <w:t> </w:t>
      </w:r>
      <w:r>
        <w:rPr/>
        <w:t>et</w:t>
      </w:r>
      <w:r>
        <w:rPr>
          <w:spacing w:val="-1"/>
        </w:rPr>
        <w:t> </w:t>
      </w:r>
      <w:r>
        <w:rPr/>
        <w:t>vecteur</w:t>
      </w:r>
      <w:r>
        <w:rPr>
          <w:spacing w:val="-3"/>
        </w:rPr>
        <w:t> </w:t>
      </w:r>
      <w:r>
        <w:rPr/>
        <w:t>du</w:t>
      </w:r>
      <w:r>
        <w:rPr>
          <w:spacing w:val="2"/>
        </w:rPr>
        <w:t> </w:t>
      </w:r>
      <w:r>
        <w:rPr>
          <w:spacing w:val="-2"/>
        </w:rPr>
        <w:t>répertoire.</w:t>
      </w:r>
    </w:p>
    <w:p>
      <w:pPr>
        <w:pStyle w:val="BodyText"/>
      </w:pPr>
    </w:p>
    <w:p>
      <w:pPr>
        <w:pStyle w:val="BodyText"/>
      </w:pPr>
    </w:p>
    <w:p>
      <w:pPr>
        <w:pStyle w:val="BodyText"/>
      </w:pPr>
    </w:p>
    <w:p>
      <w:pPr>
        <w:pStyle w:val="BodyText"/>
      </w:pPr>
    </w:p>
    <w:p>
      <w:pPr>
        <w:pStyle w:val="BodyText"/>
      </w:pPr>
    </w:p>
    <w:p>
      <w:pPr>
        <w:pStyle w:val="BodyText"/>
        <w:spacing w:before="12"/>
      </w:pPr>
    </w:p>
    <w:p>
      <w:pPr>
        <w:pStyle w:val="BodyText"/>
        <w:ind w:left="176"/>
      </w:pPr>
      <w:r>
        <w:rPr>
          <w:b/>
        </w:rPr>
        <w:t>16h</w:t>
      </w:r>
      <w:r>
        <w:rPr>
          <w:b/>
          <w:spacing w:val="-1"/>
        </w:rPr>
        <w:t> </w:t>
      </w:r>
      <w:r>
        <w:rPr/>
        <w:t>:</w:t>
      </w:r>
      <w:r>
        <w:rPr>
          <w:spacing w:val="-1"/>
        </w:rPr>
        <w:t> </w:t>
      </w:r>
      <w:r>
        <w:rPr/>
        <w:t>Discussion,</w:t>
      </w:r>
      <w:r>
        <w:rPr>
          <w:spacing w:val="-2"/>
        </w:rPr>
        <w:t> </w:t>
      </w:r>
      <w:r>
        <w:rPr/>
        <w:t>introduite</w:t>
      </w:r>
      <w:r>
        <w:rPr>
          <w:spacing w:val="-1"/>
        </w:rPr>
        <w:t> </w:t>
      </w:r>
      <w:r>
        <w:rPr/>
        <w:t>par</w:t>
      </w:r>
      <w:r>
        <w:rPr>
          <w:spacing w:val="-1"/>
        </w:rPr>
        <w:t> </w:t>
      </w:r>
      <w:r>
        <w:rPr/>
        <w:t>Dominique</w:t>
      </w:r>
      <w:r>
        <w:rPr>
          <w:spacing w:val="-1"/>
        </w:rPr>
        <w:t> </w:t>
      </w:r>
      <w:r>
        <w:rPr/>
        <w:t>Kalifa</w:t>
      </w:r>
      <w:r>
        <w:rPr>
          <w:spacing w:val="-2"/>
        </w:rPr>
        <w:t> </w:t>
      </w:r>
      <w:r>
        <w:rPr/>
        <w:t>(Centre</w:t>
      </w:r>
      <w:r>
        <w:rPr>
          <w:spacing w:val="-3"/>
        </w:rPr>
        <w:t> </w:t>
      </w:r>
      <w:r>
        <w:rPr/>
        <w:t>d'histoire</w:t>
      </w:r>
      <w:r>
        <w:rPr>
          <w:spacing w:val="-3"/>
        </w:rPr>
        <w:t> </w:t>
      </w:r>
      <w:r>
        <w:rPr/>
        <w:t>du</w:t>
      </w:r>
      <w:r>
        <w:rPr>
          <w:spacing w:val="1"/>
        </w:rPr>
        <w:t> </w:t>
      </w:r>
      <w:r>
        <w:rPr/>
        <w:t>XIXe</w:t>
      </w:r>
      <w:r>
        <w:rPr>
          <w:spacing w:val="-2"/>
        </w:rPr>
        <w:t> </w:t>
      </w:r>
      <w:r>
        <w:rPr/>
        <w:t>siècle,</w:t>
      </w:r>
      <w:r>
        <w:rPr>
          <w:spacing w:val="-1"/>
        </w:rPr>
        <w:t> </w:t>
      </w:r>
      <w:r>
        <w:rPr/>
        <w:t>Paris</w:t>
      </w:r>
      <w:r>
        <w:rPr>
          <w:spacing w:val="1"/>
        </w:rPr>
        <w:t> </w:t>
      </w:r>
      <w:r>
        <w:rPr>
          <w:spacing w:val="-5"/>
        </w:rPr>
        <w:t>I)</w:t>
      </w:r>
    </w:p>
    <w:p>
      <w:pPr>
        <w:pStyle w:val="BodyText"/>
      </w:pPr>
    </w:p>
    <w:p>
      <w:pPr>
        <w:pStyle w:val="BodyText"/>
      </w:pPr>
    </w:p>
    <w:p>
      <w:pPr>
        <w:pStyle w:val="BodyText"/>
      </w:pPr>
    </w:p>
    <w:p>
      <w:pPr>
        <w:pStyle w:val="BodyText"/>
      </w:pPr>
    </w:p>
    <w:p>
      <w:pPr>
        <w:pStyle w:val="BodyText"/>
      </w:pPr>
    </w:p>
    <w:p>
      <w:pPr>
        <w:pStyle w:val="BodyText"/>
        <w:spacing w:before="12"/>
      </w:pPr>
    </w:p>
    <w:p>
      <w:pPr>
        <w:pStyle w:val="BodyText"/>
        <w:spacing w:before="1"/>
        <w:ind w:left="116" w:right="142" w:firstLine="62"/>
      </w:pPr>
      <w:r>
        <w:rPr/>
        <w:t>L'idée de cette journée est de tester la valeur heuristique de la notion de « culture urbaine » dans le champ de l'histoire sociale et culturelle de la Belle Époque. Depuis au moins une quinzaine d'années, celui-ci est fortement investi outre-Atlantique par une historiographie qui s'est montrée très inventive dans l'examen attentif de formes culturelles sous-estimées - culture du Boulevard, panoramas, presse de masse et littérature transgressive (du crime, pornographique...) - ou de pratiques collectives passées sous silence et qui pourtant dessinèrent une façon de vivre et d'habiter la grande ville - visites à la Morgue, développement</w:t>
      </w:r>
      <w:r>
        <w:rPr>
          <w:spacing w:val="-3"/>
        </w:rPr>
        <w:t> </w:t>
      </w:r>
      <w:r>
        <w:rPr/>
        <w:t>de</w:t>
      </w:r>
      <w:r>
        <w:rPr>
          <w:spacing w:val="-3"/>
        </w:rPr>
        <w:t> </w:t>
      </w:r>
      <w:r>
        <w:rPr/>
        <w:t>musées</w:t>
      </w:r>
      <w:r>
        <w:rPr>
          <w:spacing w:val="-3"/>
        </w:rPr>
        <w:t> </w:t>
      </w:r>
      <w:r>
        <w:rPr/>
        <w:t>de</w:t>
      </w:r>
      <w:r>
        <w:rPr>
          <w:spacing w:val="-3"/>
        </w:rPr>
        <w:t> </w:t>
      </w:r>
      <w:r>
        <w:rPr/>
        <w:t>cire...</w:t>
      </w:r>
      <w:r>
        <w:rPr>
          <w:spacing w:val="-3"/>
        </w:rPr>
        <w:t> </w:t>
      </w:r>
      <w:r>
        <w:rPr/>
        <w:t>À</w:t>
      </w:r>
      <w:r>
        <w:rPr>
          <w:spacing w:val="-3"/>
        </w:rPr>
        <w:t> </w:t>
      </w:r>
      <w:r>
        <w:rPr/>
        <w:t>partir</w:t>
      </w:r>
      <w:r>
        <w:rPr>
          <w:spacing w:val="-3"/>
        </w:rPr>
        <w:t> </w:t>
      </w:r>
      <w:r>
        <w:rPr/>
        <w:t>de</w:t>
      </w:r>
      <w:r>
        <w:rPr>
          <w:spacing w:val="-3"/>
        </w:rPr>
        <w:t> </w:t>
      </w:r>
      <w:r>
        <w:rPr/>
        <w:t>ces</w:t>
      </w:r>
      <w:r>
        <w:rPr>
          <w:spacing w:val="-1"/>
        </w:rPr>
        <w:t> </w:t>
      </w:r>
      <w:r>
        <w:rPr/>
        <w:t>études</w:t>
      </w:r>
      <w:r>
        <w:rPr>
          <w:spacing w:val="-3"/>
        </w:rPr>
        <w:t> </w:t>
      </w:r>
      <w:r>
        <w:rPr/>
        <w:t>s'articulent</w:t>
      </w:r>
      <w:r>
        <w:rPr>
          <w:spacing w:val="-3"/>
        </w:rPr>
        <w:t> </w:t>
      </w:r>
      <w:r>
        <w:rPr/>
        <w:t>diverses</w:t>
      </w:r>
      <w:r>
        <w:rPr>
          <w:spacing w:val="-3"/>
        </w:rPr>
        <w:t> </w:t>
      </w:r>
      <w:r>
        <w:rPr/>
        <w:t>méditations</w:t>
      </w:r>
      <w:r>
        <w:rPr>
          <w:spacing w:val="-3"/>
        </w:rPr>
        <w:t> </w:t>
      </w:r>
      <w:r>
        <w:rPr/>
        <w:t>sur l'idée de modernité culturelle, sur l'émergence de la culture de masse et des relectures de formes dites populaires, qui s'appuient sur une réflexion parfois menée avec des historiens de l'art sur les changements dans le registre de la représentation au cours du XIXe siècle (dans</w:t>
      </w:r>
    </w:p>
    <w:p>
      <w:pPr>
        <w:spacing w:after="0"/>
        <w:sectPr>
          <w:pgSz w:w="11910" w:h="16840"/>
          <w:pgMar w:top="1600" w:bottom="280" w:left="1300" w:right="1320"/>
        </w:sectPr>
      </w:pPr>
    </w:p>
    <w:p>
      <w:pPr>
        <w:pStyle w:val="BodyText"/>
        <w:spacing w:before="69"/>
        <w:ind w:left="116" w:right="142"/>
      </w:pPr>
      <w:r>
        <w:rPr/>
        <w:t>l'avant-garde</w:t>
      </w:r>
      <w:r>
        <w:rPr>
          <w:spacing w:val="-5"/>
        </w:rPr>
        <w:t> </w:t>
      </w:r>
      <w:r>
        <w:rPr/>
        <w:t>impressionniste</w:t>
      </w:r>
      <w:r>
        <w:rPr>
          <w:spacing w:val="-6"/>
        </w:rPr>
        <w:t> </w:t>
      </w:r>
      <w:r>
        <w:rPr/>
        <w:t>et</w:t>
      </w:r>
      <w:r>
        <w:rPr>
          <w:spacing w:val="-5"/>
        </w:rPr>
        <w:t> </w:t>
      </w:r>
      <w:r>
        <w:rPr/>
        <w:t>post-impressionniste,</w:t>
      </w:r>
      <w:r>
        <w:rPr>
          <w:spacing w:val="-5"/>
        </w:rPr>
        <w:t> </w:t>
      </w:r>
      <w:r>
        <w:rPr/>
        <w:t>mais</w:t>
      </w:r>
      <w:r>
        <w:rPr>
          <w:spacing w:val="-5"/>
        </w:rPr>
        <w:t> </w:t>
      </w:r>
      <w:r>
        <w:rPr/>
        <w:t>plus</w:t>
      </w:r>
      <w:r>
        <w:rPr>
          <w:spacing w:val="-5"/>
        </w:rPr>
        <w:t> </w:t>
      </w:r>
      <w:r>
        <w:rPr/>
        <w:t>généralement</w:t>
      </w:r>
      <w:r>
        <w:rPr>
          <w:spacing w:val="-5"/>
        </w:rPr>
        <w:t> </w:t>
      </w:r>
      <w:r>
        <w:rPr/>
        <w:t>dans</w:t>
      </w:r>
      <w:r>
        <w:rPr>
          <w:spacing w:val="-5"/>
        </w:rPr>
        <w:t> </w:t>
      </w:r>
      <w:r>
        <w:rPr/>
        <w:t>une certaine façon de regarder, modifiée par l'invention de la photographie...)</w:t>
      </w:r>
    </w:p>
    <w:p>
      <w:pPr>
        <w:pStyle w:val="BodyText"/>
      </w:pPr>
    </w:p>
    <w:p>
      <w:pPr>
        <w:pStyle w:val="BodyText"/>
        <w:spacing w:before="5"/>
      </w:pPr>
    </w:p>
    <w:p>
      <w:pPr>
        <w:pStyle w:val="BodyText"/>
        <w:spacing w:before="1"/>
        <w:ind w:left="116" w:firstLine="60"/>
      </w:pPr>
      <w:r>
        <w:rPr/>
        <w:t>Qu'il s'agisse de ce que Vanessa Schwartz a appelé « culture du visuel », de la frénésie de divertissements vue comme le talent et la vocation de Paris à la Belle Époque ou de ce qui fut identifié comme une « culture du crime », l'expérience partagée du spectacle de la ville, l'attention</w:t>
      </w:r>
      <w:r>
        <w:rPr>
          <w:spacing w:val="-3"/>
        </w:rPr>
        <w:t> </w:t>
      </w:r>
      <w:r>
        <w:rPr/>
        <w:t>à</w:t>
      </w:r>
      <w:r>
        <w:rPr>
          <w:spacing w:val="-4"/>
        </w:rPr>
        <w:t> </w:t>
      </w:r>
      <w:r>
        <w:rPr/>
        <w:t>l'affiche</w:t>
      </w:r>
      <w:r>
        <w:rPr>
          <w:spacing w:val="-3"/>
        </w:rPr>
        <w:t> </w:t>
      </w:r>
      <w:r>
        <w:rPr/>
        <w:t>et</w:t>
      </w:r>
      <w:r>
        <w:rPr>
          <w:spacing w:val="-3"/>
        </w:rPr>
        <w:t> </w:t>
      </w:r>
      <w:r>
        <w:rPr/>
        <w:t>aux</w:t>
      </w:r>
      <w:r>
        <w:rPr>
          <w:spacing w:val="-1"/>
        </w:rPr>
        <w:t> </w:t>
      </w:r>
      <w:r>
        <w:rPr/>
        <w:t>réclames,</w:t>
      </w:r>
      <w:r>
        <w:rPr>
          <w:spacing w:val="-3"/>
        </w:rPr>
        <w:t> </w:t>
      </w:r>
      <w:r>
        <w:rPr/>
        <w:t>l'attroupement</w:t>
      </w:r>
      <w:r>
        <w:rPr>
          <w:spacing w:val="-3"/>
        </w:rPr>
        <w:t> </w:t>
      </w:r>
      <w:r>
        <w:rPr/>
        <w:t>de</w:t>
      </w:r>
      <w:r>
        <w:rPr>
          <w:spacing w:val="-3"/>
        </w:rPr>
        <w:t> </w:t>
      </w:r>
      <w:r>
        <w:rPr/>
        <w:t>badauds</w:t>
      </w:r>
      <w:r>
        <w:rPr>
          <w:spacing w:val="-3"/>
        </w:rPr>
        <w:t> </w:t>
      </w:r>
      <w:r>
        <w:rPr/>
        <w:t>ou</w:t>
      </w:r>
      <w:r>
        <w:rPr>
          <w:spacing w:val="-3"/>
        </w:rPr>
        <w:t> </w:t>
      </w:r>
      <w:r>
        <w:rPr/>
        <w:t>la</w:t>
      </w:r>
      <w:r>
        <w:rPr>
          <w:spacing w:val="-4"/>
        </w:rPr>
        <w:t> </w:t>
      </w:r>
      <w:r>
        <w:rPr/>
        <w:t>lecture</w:t>
      </w:r>
      <w:r>
        <w:rPr>
          <w:spacing w:val="-4"/>
        </w:rPr>
        <w:t> </w:t>
      </w:r>
      <w:r>
        <w:rPr/>
        <w:t>du</w:t>
      </w:r>
      <w:r>
        <w:rPr>
          <w:spacing w:val="-3"/>
        </w:rPr>
        <w:t> </w:t>
      </w:r>
      <w:r>
        <w:rPr/>
        <w:t>journal</w:t>
      </w:r>
      <w:r>
        <w:rPr>
          <w:spacing w:val="-3"/>
        </w:rPr>
        <w:t> </w:t>
      </w:r>
      <w:r>
        <w:rPr/>
        <w:t>créent un mode puissant de socialisation et façonnent la conscience d'appartenir à un univers citadin cohérent. La participation à cette communauté imaginaire urbaine peut-elle transcender les clivages sociaux et culturels ou les conforte-t-elle finalement ?</w:t>
      </w:r>
    </w:p>
    <w:p>
      <w:pPr>
        <w:pStyle w:val="BodyText"/>
        <w:spacing w:before="4"/>
      </w:pPr>
    </w:p>
    <w:p>
      <w:pPr>
        <w:pStyle w:val="BodyText"/>
        <w:spacing w:before="1"/>
        <w:ind w:left="116" w:right="142" w:firstLine="62"/>
      </w:pPr>
      <w:r>
        <w:rPr/>
        <w:t>La Belle</w:t>
      </w:r>
      <w:r>
        <w:rPr>
          <w:spacing w:val="-2"/>
        </w:rPr>
        <w:t> </w:t>
      </w:r>
      <w:r>
        <w:rPr/>
        <w:t>Époque</w:t>
      </w:r>
      <w:r>
        <w:rPr>
          <w:spacing w:val="-3"/>
        </w:rPr>
        <w:t> </w:t>
      </w:r>
      <w:r>
        <w:rPr/>
        <w:t>devrait être</w:t>
      </w:r>
      <w:r>
        <w:rPr>
          <w:spacing w:val="-3"/>
        </w:rPr>
        <w:t> </w:t>
      </w:r>
      <w:r>
        <w:rPr/>
        <w:t>comprise comme</w:t>
      </w:r>
      <w:r>
        <w:rPr>
          <w:spacing w:val="-2"/>
        </w:rPr>
        <w:t> </w:t>
      </w:r>
      <w:r>
        <w:rPr/>
        <w:t>un moment</w:t>
      </w:r>
      <w:r>
        <w:rPr>
          <w:spacing w:val="-1"/>
        </w:rPr>
        <w:t> </w:t>
      </w:r>
      <w:r>
        <w:rPr/>
        <w:t>mais</w:t>
      </w:r>
      <w:r>
        <w:rPr>
          <w:spacing w:val="-1"/>
        </w:rPr>
        <w:t> </w:t>
      </w:r>
      <w:r>
        <w:rPr/>
        <w:t>aussi</w:t>
      </w:r>
      <w:r>
        <w:rPr>
          <w:spacing w:val="-1"/>
        </w:rPr>
        <w:t> </w:t>
      </w:r>
      <w:r>
        <w:rPr/>
        <w:t>un</w:t>
      </w:r>
      <w:r>
        <w:rPr>
          <w:spacing w:val="-1"/>
        </w:rPr>
        <w:t> </w:t>
      </w:r>
      <w:r>
        <w:rPr/>
        <w:t>modèle</w:t>
      </w:r>
      <w:r>
        <w:rPr>
          <w:spacing w:val="-1"/>
        </w:rPr>
        <w:t> </w:t>
      </w:r>
      <w:r>
        <w:rPr/>
        <w:t>où</w:t>
      </w:r>
      <w:r>
        <w:rPr>
          <w:spacing w:val="-1"/>
        </w:rPr>
        <w:t> </w:t>
      </w:r>
      <w:r>
        <w:rPr/>
        <w:t>Paris</w:t>
      </w:r>
      <w:r>
        <w:rPr>
          <w:spacing w:val="-1"/>
        </w:rPr>
        <w:t> </w:t>
      </w:r>
      <w:r>
        <w:rPr/>
        <w:t>est sans doute plus proche de New York ou de Londres que de Lyon ou Marseille. L'histoire socioculturelle comparée des capitales culturelles à fort rayonnement symbolique montre à quel point Paris peut légitimement être construit comme paradigme de cette culture urbaine. Caractérisée par une forme d'investissement et d'appropriation de l'espace public (la flânerie, la</w:t>
      </w:r>
      <w:r>
        <w:rPr>
          <w:spacing w:val="-4"/>
        </w:rPr>
        <w:t> </w:t>
      </w:r>
      <w:r>
        <w:rPr/>
        <w:t>promenade,</w:t>
      </w:r>
      <w:r>
        <w:rPr>
          <w:spacing w:val="-4"/>
        </w:rPr>
        <w:t> </w:t>
      </w:r>
      <w:r>
        <w:rPr/>
        <w:t>la</w:t>
      </w:r>
      <w:r>
        <w:rPr>
          <w:spacing w:val="-4"/>
        </w:rPr>
        <w:t> </w:t>
      </w:r>
      <w:r>
        <w:rPr/>
        <w:t>manifestation,</w:t>
      </w:r>
      <w:r>
        <w:rPr>
          <w:spacing w:val="-4"/>
        </w:rPr>
        <w:t> </w:t>
      </w:r>
      <w:r>
        <w:rPr/>
        <w:t>l'attroupement,</w:t>
      </w:r>
      <w:r>
        <w:rPr>
          <w:spacing w:val="-4"/>
        </w:rPr>
        <w:t> </w:t>
      </w:r>
      <w:r>
        <w:rPr/>
        <w:t>la</w:t>
      </w:r>
      <w:r>
        <w:rPr>
          <w:spacing w:val="-3"/>
        </w:rPr>
        <w:t> </w:t>
      </w:r>
      <w:r>
        <w:rPr/>
        <w:t>chanson</w:t>
      </w:r>
      <w:r>
        <w:rPr>
          <w:spacing w:val="-4"/>
        </w:rPr>
        <w:t> </w:t>
      </w:r>
      <w:r>
        <w:rPr/>
        <w:t>de</w:t>
      </w:r>
      <w:r>
        <w:rPr>
          <w:spacing w:val="-4"/>
        </w:rPr>
        <w:t> </w:t>
      </w:r>
      <w:r>
        <w:rPr/>
        <w:t>rue,</w:t>
      </w:r>
      <w:r>
        <w:rPr>
          <w:spacing w:val="-4"/>
        </w:rPr>
        <w:t> </w:t>
      </w:r>
      <w:r>
        <w:rPr/>
        <w:t>l'affiche,</w:t>
      </w:r>
      <w:r>
        <w:rPr>
          <w:spacing w:val="-2"/>
        </w:rPr>
        <w:t> </w:t>
      </w:r>
      <w:r>
        <w:rPr/>
        <w:t>la</w:t>
      </w:r>
      <w:r>
        <w:rPr>
          <w:spacing w:val="-4"/>
        </w:rPr>
        <w:t> </w:t>
      </w:r>
      <w:r>
        <w:rPr/>
        <w:t>publicité,</w:t>
      </w:r>
      <w:r>
        <w:rPr>
          <w:spacing w:val="-4"/>
        </w:rPr>
        <w:t> </w:t>
      </w:r>
      <w:r>
        <w:rPr/>
        <w:t>la</w:t>
      </w:r>
      <w:r>
        <w:rPr>
          <w:spacing w:val="-4"/>
        </w:rPr>
        <w:t> </w:t>
      </w:r>
      <w:r>
        <w:rPr/>
        <w:t>rue des camelots...), par une circulation entre les formes populaires et une partie de l'avant-garde artistique que seule permet la grande ville, l'idée de culture urbaine ainsi définie devrait permettre de poursuivre le renouvellement entamé dans la compréhension de ce stade de l'évolution des formes culturelles, dans l'investigation sur le</w:t>
      </w:r>
      <w:r>
        <w:rPr>
          <w:spacing w:val="-2"/>
        </w:rPr>
        <w:t> </w:t>
      </w:r>
      <w:r>
        <w:rPr/>
        <w:t>temps de</w:t>
      </w:r>
      <w:r>
        <w:rPr>
          <w:spacing w:val="-1"/>
        </w:rPr>
        <w:t> </w:t>
      </w:r>
      <w:r>
        <w:rPr/>
        <w:t>cette culture</w:t>
      </w:r>
      <w:r>
        <w:rPr>
          <w:spacing w:val="-1"/>
        </w:rPr>
        <w:t> </w:t>
      </w:r>
      <w:r>
        <w:rPr/>
        <w:t>(normé ou vagabond, jour/nuit) et du vouloir vivre citadin.</w:t>
      </w:r>
    </w:p>
    <w:sectPr>
      <w:pgSz w:w="11910" w:h="16840"/>
      <w:pgMar w:top="132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fr-FR" w:eastAsia="en-US" w:bidi="ar-SA"/>
    </w:rPr>
  </w:style>
  <w:style w:styleId="Heading1" w:type="paragraph">
    <w:name w:val="Heading 1"/>
    <w:basedOn w:val="Normal"/>
    <w:uiPriority w:val="1"/>
    <w:qFormat/>
    <w:pPr>
      <w:ind w:left="116"/>
      <w:outlineLvl w:val="1"/>
    </w:pPr>
    <w:rPr>
      <w:rFonts w:ascii="Times New Roman" w:hAnsi="Times New Roman" w:eastAsia="Times New Roman" w:cs="Times New Roman"/>
      <w:b/>
      <w:bCs/>
      <w:sz w:val="24"/>
      <w:szCs w:val="24"/>
      <w:lang w:val="fr-FR" w:eastAsia="en-US" w:bidi="ar-SA"/>
    </w:rPr>
  </w:style>
  <w:style w:styleId="Title" w:type="paragraph">
    <w:name w:val="Title"/>
    <w:basedOn w:val="Normal"/>
    <w:uiPriority w:val="1"/>
    <w:qFormat/>
    <w:pPr>
      <w:spacing w:before="56"/>
      <w:ind w:left="116"/>
    </w:pPr>
    <w:rPr>
      <w:rFonts w:ascii="Times New Roman" w:hAnsi="Times New Roman" w:eastAsia="Times New Roman" w:cs="Times New Roman"/>
      <w:b/>
      <w:bCs/>
      <w:sz w:val="48"/>
      <w:szCs w:val="4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Lhermitte-Blondy</dc:creator>
  <dcterms:created xsi:type="dcterms:W3CDTF">2024-06-10T09:02:15Z</dcterms:created>
  <dcterms:modified xsi:type="dcterms:W3CDTF">2024-06-10T09:02:15Z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2010</vt:lpwstr>
  </property>
  <property fmtid="{D5CDD505-2E9C-101B-9397-08002B2CF9AE}" pid="4" name="LastSaved">
    <vt:filetime>2024-06-10T00:00:00Z</vt:filetime>
  </property>
  <property fmtid="{D5CDD505-2E9C-101B-9397-08002B2CF9AE}" pid="5" name="Producer">
    <vt:lpwstr>Microsoft® Word 2010</vt:lpwstr>
  </property>
</Properties>
</file>